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191" w:rsidRPr="00134191" w:rsidRDefault="00134191" w:rsidP="00875328">
      <w:pPr>
        <w:spacing w:line="360" w:lineRule="auto"/>
        <w:jc w:val="both"/>
        <w:rPr>
          <w:rFonts w:ascii="Times New Roman" w:hAnsi="Times New Roman" w:cs="Times New Roman"/>
          <w:sz w:val="24"/>
          <w:szCs w:val="24"/>
          <w:lang w:eastAsia="es-ES"/>
        </w:rPr>
      </w:pPr>
      <w:r w:rsidRPr="00134191">
        <w:rPr>
          <w:rFonts w:ascii="Times New Roman" w:hAnsi="Times New Roman" w:cs="Times New Roman"/>
          <w:sz w:val="24"/>
          <w:szCs w:val="24"/>
          <w:lang w:eastAsia="es-ES"/>
        </w:rPr>
        <w:t>Sławomir Pasikowski</w:t>
      </w:r>
    </w:p>
    <w:p w:rsidR="00792A54" w:rsidRDefault="00792A54" w:rsidP="00875328">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Katedra Badań Edukacyjnych</w:t>
      </w:r>
    </w:p>
    <w:p w:rsidR="00792A54" w:rsidRDefault="00792A54" w:rsidP="00875328">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Wydział Nauk o Wychowaniu</w:t>
      </w:r>
    </w:p>
    <w:p w:rsidR="00134191" w:rsidRDefault="00134191" w:rsidP="00875328">
      <w:pPr>
        <w:spacing w:line="360" w:lineRule="auto"/>
        <w:jc w:val="both"/>
        <w:rPr>
          <w:rFonts w:ascii="Times New Roman" w:hAnsi="Times New Roman" w:cs="Times New Roman"/>
          <w:sz w:val="24"/>
          <w:szCs w:val="24"/>
          <w:lang w:eastAsia="es-ES"/>
        </w:rPr>
      </w:pPr>
      <w:r w:rsidRPr="00134191">
        <w:rPr>
          <w:rFonts w:ascii="Times New Roman" w:hAnsi="Times New Roman" w:cs="Times New Roman"/>
          <w:sz w:val="24"/>
          <w:szCs w:val="24"/>
          <w:lang w:eastAsia="es-ES"/>
        </w:rPr>
        <w:t>Uniwersytet Łódzki</w:t>
      </w:r>
    </w:p>
    <w:p w:rsidR="00D033DB" w:rsidRPr="00134191" w:rsidRDefault="00D033DB" w:rsidP="00875328">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slawomir.pasikowski@uni.lodz.pl</w:t>
      </w:r>
    </w:p>
    <w:p w:rsidR="00D26728" w:rsidRDefault="00D26728" w:rsidP="00875328">
      <w:pPr>
        <w:spacing w:line="360" w:lineRule="auto"/>
        <w:jc w:val="both"/>
        <w:rPr>
          <w:rFonts w:ascii="Times New Roman" w:hAnsi="Times New Roman" w:cs="Times New Roman"/>
          <w:sz w:val="24"/>
          <w:szCs w:val="24"/>
          <w:lang w:eastAsia="es-ES"/>
        </w:rPr>
      </w:pPr>
    </w:p>
    <w:p w:rsidR="00DA0D8E" w:rsidRPr="00D7761C" w:rsidRDefault="00F47427" w:rsidP="00875328">
      <w:pPr>
        <w:spacing w:line="360" w:lineRule="auto"/>
        <w:jc w:val="both"/>
        <w:rPr>
          <w:rFonts w:ascii="Times New Roman" w:hAnsi="Times New Roman" w:cs="Times New Roman"/>
          <w:b/>
          <w:sz w:val="24"/>
          <w:szCs w:val="24"/>
          <w:lang w:eastAsia="es-ES"/>
        </w:rPr>
      </w:pPr>
      <w:r w:rsidRPr="00D7761C">
        <w:rPr>
          <w:rFonts w:ascii="Times New Roman" w:hAnsi="Times New Roman" w:cs="Times New Roman"/>
          <w:b/>
          <w:sz w:val="24"/>
          <w:szCs w:val="24"/>
          <w:lang w:eastAsia="es-ES"/>
        </w:rPr>
        <w:t>Ocena</w:t>
      </w:r>
      <w:r w:rsidR="00D26728" w:rsidRPr="00D7761C">
        <w:rPr>
          <w:rFonts w:ascii="Times New Roman" w:hAnsi="Times New Roman" w:cs="Times New Roman"/>
          <w:b/>
          <w:sz w:val="24"/>
          <w:szCs w:val="24"/>
          <w:lang w:eastAsia="es-ES"/>
        </w:rPr>
        <w:t xml:space="preserve"> </w:t>
      </w:r>
      <w:r w:rsidR="0049369D" w:rsidRPr="00D7761C">
        <w:rPr>
          <w:rFonts w:ascii="Times New Roman" w:hAnsi="Times New Roman" w:cs="Times New Roman"/>
          <w:b/>
          <w:sz w:val="24"/>
          <w:szCs w:val="24"/>
          <w:lang w:eastAsia="es-ES"/>
        </w:rPr>
        <w:t xml:space="preserve">transparentności </w:t>
      </w:r>
      <w:r w:rsidR="00DA0D8E" w:rsidRPr="00D7761C">
        <w:rPr>
          <w:rFonts w:ascii="Times New Roman" w:hAnsi="Times New Roman" w:cs="Times New Roman"/>
          <w:b/>
          <w:sz w:val="24"/>
          <w:szCs w:val="24"/>
          <w:lang w:eastAsia="es-ES"/>
        </w:rPr>
        <w:t>postępowania badawczego</w:t>
      </w:r>
      <w:r w:rsidR="00062566" w:rsidRPr="00D7761C">
        <w:rPr>
          <w:rFonts w:ascii="Times New Roman" w:hAnsi="Times New Roman" w:cs="Times New Roman"/>
          <w:b/>
          <w:sz w:val="24"/>
          <w:szCs w:val="24"/>
          <w:lang w:eastAsia="es-ES"/>
        </w:rPr>
        <w:t>. I</w:t>
      </w:r>
      <w:r w:rsidR="00DA0D8E" w:rsidRPr="00D7761C">
        <w:rPr>
          <w:rFonts w:ascii="Times New Roman" w:hAnsi="Times New Roman" w:cs="Times New Roman"/>
          <w:b/>
          <w:sz w:val="24"/>
          <w:szCs w:val="24"/>
          <w:lang w:eastAsia="es-ES"/>
        </w:rPr>
        <w:t>mplikacje dla badań nad dzieciństwem</w:t>
      </w:r>
    </w:p>
    <w:p w:rsidR="00D7761C" w:rsidRPr="00D7761C" w:rsidRDefault="00D7761C" w:rsidP="00875328">
      <w:pPr>
        <w:spacing w:line="360" w:lineRule="auto"/>
        <w:jc w:val="both"/>
        <w:rPr>
          <w:rFonts w:ascii="Times New Roman" w:hAnsi="Times New Roman" w:cs="Times New Roman"/>
          <w:b/>
          <w:sz w:val="24"/>
          <w:szCs w:val="24"/>
          <w:lang w:val="en-US" w:eastAsia="es-ES"/>
        </w:rPr>
      </w:pPr>
    </w:p>
    <w:p w:rsidR="00DA0D8E" w:rsidRPr="00D7761C" w:rsidRDefault="00D7761C" w:rsidP="00875328">
      <w:pPr>
        <w:spacing w:line="360" w:lineRule="auto"/>
        <w:jc w:val="both"/>
        <w:rPr>
          <w:rFonts w:ascii="Times New Roman" w:hAnsi="Times New Roman" w:cs="Times New Roman"/>
          <w:b/>
          <w:sz w:val="24"/>
          <w:szCs w:val="24"/>
          <w:lang w:val="en-US" w:eastAsia="es-ES"/>
        </w:rPr>
      </w:pPr>
      <w:r w:rsidRPr="00D7761C">
        <w:rPr>
          <w:rFonts w:ascii="Times New Roman" w:hAnsi="Times New Roman" w:cs="Times New Roman"/>
          <w:b/>
          <w:sz w:val="24"/>
          <w:szCs w:val="24"/>
          <w:lang w:val="en-US" w:eastAsia="es-ES"/>
        </w:rPr>
        <w:t>THE ASSESSMENT OF RESEARCH PROCEEDINGS TRANSPARENCY. THE IMPLICATIONS FOR STUDY ON CHILDHOOD</w:t>
      </w:r>
    </w:p>
    <w:p w:rsidR="00792A54" w:rsidRDefault="00792A54" w:rsidP="00875328">
      <w:pPr>
        <w:spacing w:line="360" w:lineRule="auto"/>
        <w:jc w:val="both"/>
        <w:rPr>
          <w:rFonts w:ascii="Times New Roman" w:hAnsi="Times New Roman" w:cs="Times New Roman"/>
          <w:sz w:val="24"/>
          <w:szCs w:val="24"/>
          <w:lang w:val="en-US" w:eastAsia="es-ES"/>
        </w:rPr>
      </w:pPr>
    </w:p>
    <w:p w:rsidR="00D26728" w:rsidRDefault="00C54B7F" w:rsidP="00875328">
      <w:pPr>
        <w:spacing w:line="360" w:lineRule="auto"/>
        <w:jc w:val="both"/>
        <w:rPr>
          <w:rFonts w:ascii="Times New Roman" w:hAnsi="Times New Roman" w:cs="Times New Roman"/>
          <w:b/>
          <w:sz w:val="24"/>
          <w:szCs w:val="24"/>
          <w:lang w:eastAsia="es-ES"/>
        </w:rPr>
      </w:pPr>
      <w:r w:rsidRPr="00D7761C">
        <w:rPr>
          <w:rFonts w:ascii="Times New Roman" w:hAnsi="Times New Roman" w:cs="Times New Roman"/>
          <w:b/>
          <w:sz w:val="24"/>
          <w:szCs w:val="24"/>
          <w:lang w:eastAsia="es-ES"/>
        </w:rPr>
        <w:t>Abstrakt</w:t>
      </w:r>
    </w:p>
    <w:p w:rsidR="00E02E10" w:rsidRPr="00E02E10" w:rsidRDefault="00701104" w:rsidP="00875328">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W artykule zaprezentowane </w:t>
      </w:r>
      <w:r w:rsidR="009B4FE7">
        <w:rPr>
          <w:rFonts w:ascii="Times New Roman" w:hAnsi="Times New Roman" w:cs="Times New Roman"/>
          <w:sz w:val="24"/>
          <w:szCs w:val="24"/>
          <w:lang w:eastAsia="es-ES"/>
        </w:rPr>
        <w:t>zostało zagadnienie oceny trans</w:t>
      </w:r>
      <w:r>
        <w:rPr>
          <w:rFonts w:ascii="Times New Roman" w:hAnsi="Times New Roman" w:cs="Times New Roman"/>
          <w:sz w:val="24"/>
          <w:szCs w:val="24"/>
          <w:lang w:eastAsia="es-ES"/>
        </w:rPr>
        <w:t>p</w:t>
      </w:r>
      <w:r w:rsidR="009B4FE7">
        <w:rPr>
          <w:rFonts w:ascii="Times New Roman" w:hAnsi="Times New Roman" w:cs="Times New Roman"/>
          <w:sz w:val="24"/>
          <w:szCs w:val="24"/>
          <w:lang w:eastAsia="es-ES"/>
        </w:rPr>
        <w:t>a</w:t>
      </w:r>
      <w:r>
        <w:rPr>
          <w:rFonts w:ascii="Times New Roman" w:hAnsi="Times New Roman" w:cs="Times New Roman"/>
          <w:sz w:val="24"/>
          <w:szCs w:val="24"/>
          <w:lang w:eastAsia="es-ES"/>
        </w:rPr>
        <w:t xml:space="preserve">rentności raportów z badań realizowanej w oparciu o schemat metody szybkiego przeglądu. W dobie rosnącej liczby publikacji referujących wyniki badań nad dzieckiem i dzieciństwem </w:t>
      </w:r>
      <w:r w:rsidR="009B4FE7">
        <w:rPr>
          <w:rFonts w:ascii="Times New Roman" w:hAnsi="Times New Roman" w:cs="Times New Roman"/>
          <w:sz w:val="24"/>
          <w:szCs w:val="24"/>
          <w:lang w:eastAsia="es-ES"/>
        </w:rPr>
        <w:t xml:space="preserve">oraz towarzyszącej temu przyrostowi potrzebie dysponowania środkami selekcji źródeł informacji </w:t>
      </w:r>
      <w:r>
        <w:rPr>
          <w:rFonts w:ascii="Times New Roman" w:hAnsi="Times New Roman" w:cs="Times New Roman"/>
          <w:sz w:val="24"/>
          <w:szCs w:val="24"/>
          <w:lang w:eastAsia="es-ES"/>
        </w:rPr>
        <w:t xml:space="preserve">metoda szybkiego przeglądu wydaje się interesującą propozycją wstępnego określania wiarygodności </w:t>
      </w:r>
      <w:r w:rsidR="009B4FE7">
        <w:rPr>
          <w:rFonts w:ascii="Times New Roman" w:hAnsi="Times New Roman" w:cs="Times New Roman"/>
          <w:sz w:val="24"/>
          <w:szCs w:val="24"/>
          <w:lang w:eastAsia="es-ES"/>
        </w:rPr>
        <w:t>raportów z badań. Szczególną uwagę poświęcono autorskiemu instrumentowi oceny transparentności oraz ilustracji jego zastosowania w ocenie raportów z badań publikowanych w czasopismach poświęconych edukacji.</w:t>
      </w:r>
    </w:p>
    <w:p w:rsidR="0049369D" w:rsidRPr="00134191" w:rsidRDefault="00C54B7F" w:rsidP="00875328">
      <w:pPr>
        <w:spacing w:line="360" w:lineRule="auto"/>
        <w:jc w:val="both"/>
        <w:rPr>
          <w:rFonts w:ascii="Times New Roman" w:hAnsi="Times New Roman" w:cs="Times New Roman"/>
          <w:sz w:val="24"/>
          <w:szCs w:val="24"/>
          <w:lang w:eastAsia="es-ES"/>
        </w:rPr>
      </w:pPr>
      <w:r w:rsidRPr="00E02E10">
        <w:rPr>
          <w:rFonts w:ascii="Times New Roman" w:hAnsi="Times New Roman" w:cs="Times New Roman"/>
          <w:b/>
          <w:sz w:val="24"/>
          <w:szCs w:val="24"/>
          <w:lang w:eastAsia="es-ES"/>
        </w:rPr>
        <w:t>Słowa klucze</w:t>
      </w:r>
      <w:r w:rsidRPr="00C54B7F">
        <w:rPr>
          <w:rFonts w:ascii="Times New Roman" w:hAnsi="Times New Roman" w:cs="Times New Roman"/>
          <w:sz w:val="24"/>
          <w:szCs w:val="24"/>
          <w:lang w:eastAsia="es-ES"/>
        </w:rPr>
        <w:t>: raport z b</w:t>
      </w:r>
      <w:r w:rsidR="005F6DD0">
        <w:rPr>
          <w:rFonts w:ascii="Times New Roman" w:hAnsi="Times New Roman" w:cs="Times New Roman"/>
          <w:sz w:val="24"/>
          <w:szCs w:val="24"/>
          <w:lang w:eastAsia="es-ES"/>
        </w:rPr>
        <w:t>adań, transparentność,</w:t>
      </w:r>
      <w:r w:rsidR="006201D9">
        <w:rPr>
          <w:rFonts w:ascii="Times New Roman" w:hAnsi="Times New Roman" w:cs="Times New Roman"/>
          <w:sz w:val="24"/>
          <w:szCs w:val="24"/>
          <w:lang w:eastAsia="es-ES"/>
        </w:rPr>
        <w:t xml:space="preserve"> </w:t>
      </w:r>
      <w:r w:rsidR="00153468">
        <w:rPr>
          <w:rFonts w:ascii="Times New Roman" w:hAnsi="Times New Roman" w:cs="Times New Roman"/>
          <w:sz w:val="24"/>
          <w:szCs w:val="24"/>
          <w:lang w:eastAsia="es-ES"/>
        </w:rPr>
        <w:t xml:space="preserve">metoda szybkiego przeglądu, </w:t>
      </w:r>
      <w:r w:rsidR="006201D9">
        <w:rPr>
          <w:rFonts w:ascii="Times New Roman" w:hAnsi="Times New Roman" w:cs="Times New Roman"/>
          <w:sz w:val="24"/>
          <w:szCs w:val="24"/>
          <w:lang w:eastAsia="es-ES"/>
        </w:rPr>
        <w:t>badania nad dzieciństwem, edukacja</w:t>
      </w:r>
    </w:p>
    <w:p w:rsidR="0049369D" w:rsidRDefault="0049369D" w:rsidP="00875328">
      <w:pPr>
        <w:spacing w:line="360" w:lineRule="auto"/>
        <w:jc w:val="both"/>
        <w:rPr>
          <w:rFonts w:ascii="Times New Roman" w:hAnsi="Times New Roman" w:cs="Times New Roman"/>
          <w:sz w:val="24"/>
          <w:szCs w:val="24"/>
          <w:lang w:eastAsia="es-ES"/>
        </w:rPr>
      </w:pPr>
    </w:p>
    <w:p w:rsidR="00134191" w:rsidRPr="00134191" w:rsidRDefault="00D7761C" w:rsidP="00875328">
      <w:pPr>
        <w:spacing w:line="360" w:lineRule="auto"/>
        <w:jc w:val="both"/>
        <w:rPr>
          <w:rFonts w:ascii="Times New Roman" w:hAnsi="Times New Roman" w:cs="Times New Roman"/>
          <w:b/>
          <w:sz w:val="24"/>
          <w:szCs w:val="24"/>
          <w:lang w:eastAsia="es-ES"/>
        </w:rPr>
      </w:pPr>
      <w:proofErr w:type="spellStart"/>
      <w:r>
        <w:rPr>
          <w:rFonts w:ascii="Times New Roman" w:hAnsi="Times New Roman" w:cs="Times New Roman"/>
          <w:b/>
          <w:sz w:val="24"/>
          <w:szCs w:val="24"/>
          <w:lang w:eastAsia="es-ES"/>
        </w:rPr>
        <w:t>Abstrac</w:t>
      </w:r>
      <w:r w:rsidR="00134191" w:rsidRPr="00134191">
        <w:rPr>
          <w:rFonts w:ascii="Times New Roman" w:hAnsi="Times New Roman" w:cs="Times New Roman"/>
          <w:b/>
          <w:sz w:val="24"/>
          <w:szCs w:val="24"/>
          <w:lang w:eastAsia="es-ES"/>
        </w:rPr>
        <w:t>t</w:t>
      </w:r>
      <w:proofErr w:type="spellEnd"/>
    </w:p>
    <w:p w:rsidR="005F6DD0" w:rsidRPr="00B53F86" w:rsidRDefault="00B53F86" w:rsidP="00875328">
      <w:pPr>
        <w:spacing w:line="360" w:lineRule="auto"/>
        <w:jc w:val="both"/>
        <w:rPr>
          <w:rFonts w:ascii="Times New Roman" w:hAnsi="Times New Roman" w:cs="Times New Roman"/>
          <w:sz w:val="24"/>
          <w:szCs w:val="24"/>
          <w:lang w:val="en-US" w:eastAsia="es-ES"/>
        </w:rPr>
      </w:pPr>
      <w:r w:rsidRPr="00B53F86">
        <w:rPr>
          <w:rFonts w:ascii="Times New Roman" w:hAnsi="Times New Roman" w:cs="Times New Roman"/>
          <w:sz w:val="24"/>
          <w:szCs w:val="24"/>
          <w:lang w:val="en-US" w:eastAsia="es-ES"/>
        </w:rPr>
        <w:lastRenderedPageBreak/>
        <w:t xml:space="preserve">The article presents the issue of assessing the transparency of research reports based on the rapid review method scheme. This </w:t>
      </w:r>
      <w:r w:rsidR="00153468" w:rsidRPr="00B53F86">
        <w:rPr>
          <w:rFonts w:ascii="Times New Roman" w:hAnsi="Times New Roman" w:cs="Times New Roman"/>
          <w:sz w:val="24"/>
          <w:szCs w:val="24"/>
          <w:lang w:val="en-US" w:eastAsia="es-ES"/>
        </w:rPr>
        <w:t>rapid</w:t>
      </w:r>
      <w:r w:rsidRPr="00B53F86">
        <w:rPr>
          <w:rFonts w:ascii="Times New Roman" w:hAnsi="Times New Roman" w:cs="Times New Roman"/>
          <w:sz w:val="24"/>
          <w:szCs w:val="24"/>
          <w:lang w:val="en-US" w:eastAsia="es-ES"/>
        </w:rPr>
        <w:t xml:space="preserve"> review method seems to be an interesting proposition of preliminary </w:t>
      </w:r>
      <w:r w:rsidR="00153468" w:rsidRPr="00B53F86">
        <w:rPr>
          <w:rFonts w:ascii="Times New Roman" w:hAnsi="Times New Roman" w:cs="Times New Roman"/>
          <w:sz w:val="24"/>
          <w:szCs w:val="24"/>
          <w:lang w:val="en-US" w:eastAsia="es-ES"/>
        </w:rPr>
        <w:t>assessing</w:t>
      </w:r>
      <w:r w:rsidRPr="00B53F86">
        <w:rPr>
          <w:rFonts w:ascii="Times New Roman" w:hAnsi="Times New Roman" w:cs="Times New Roman"/>
          <w:sz w:val="24"/>
          <w:szCs w:val="24"/>
          <w:lang w:val="en-US" w:eastAsia="es-ES"/>
        </w:rPr>
        <w:t xml:space="preserve"> of the credibility of research reports. </w:t>
      </w:r>
      <w:r w:rsidR="00153468" w:rsidRPr="00B53F86">
        <w:rPr>
          <w:rFonts w:ascii="Times New Roman" w:hAnsi="Times New Roman" w:cs="Times New Roman"/>
          <w:sz w:val="24"/>
          <w:szCs w:val="24"/>
          <w:lang w:val="en-US" w:eastAsia="es-ES"/>
        </w:rPr>
        <w:t>Especially</w:t>
      </w:r>
      <w:r w:rsidRPr="00B53F86">
        <w:rPr>
          <w:rFonts w:ascii="Times New Roman" w:hAnsi="Times New Roman" w:cs="Times New Roman"/>
          <w:sz w:val="24"/>
          <w:szCs w:val="24"/>
          <w:lang w:val="en-US" w:eastAsia="es-ES"/>
        </w:rPr>
        <w:t xml:space="preserve">, when the number of publications regarding to childhood studies increase and when </w:t>
      </w:r>
      <w:r w:rsidR="00153468" w:rsidRPr="00B53F86">
        <w:rPr>
          <w:rFonts w:ascii="Times New Roman" w:hAnsi="Times New Roman" w:cs="Times New Roman"/>
          <w:sz w:val="24"/>
          <w:szCs w:val="24"/>
          <w:lang w:val="en-US" w:eastAsia="es-ES"/>
        </w:rPr>
        <w:t>increase</w:t>
      </w:r>
      <w:r w:rsidRPr="00B53F86">
        <w:rPr>
          <w:rFonts w:ascii="Times New Roman" w:hAnsi="Times New Roman" w:cs="Times New Roman"/>
          <w:sz w:val="24"/>
          <w:szCs w:val="24"/>
          <w:lang w:val="en-US" w:eastAsia="es-ES"/>
        </w:rPr>
        <w:t xml:space="preserve"> the need of selection of information sources. Particular attention was paid to the author's transparency assessment instrument and illustrations of its use in the evaluation of research reports published in educational journals.</w:t>
      </w:r>
    </w:p>
    <w:p w:rsidR="00134191" w:rsidRPr="00B53F86" w:rsidRDefault="00134191" w:rsidP="00875328">
      <w:pPr>
        <w:spacing w:line="360" w:lineRule="auto"/>
        <w:jc w:val="both"/>
        <w:rPr>
          <w:rFonts w:ascii="Times New Roman" w:hAnsi="Times New Roman" w:cs="Times New Roman"/>
          <w:sz w:val="24"/>
          <w:szCs w:val="24"/>
          <w:lang w:val="en-US" w:eastAsia="es-ES"/>
        </w:rPr>
      </w:pPr>
      <w:r w:rsidRPr="00B53F86">
        <w:rPr>
          <w:rFonts w:ascii="Times New Roman" w:hAnsi="Times New Roman" w:cs="Times New Roman"/>
          <w:b/>
          <w:sz w:val="24"/>
          <w:szCs w:val="24"/>
          <w:lang w:val="en-US" w:eastAsia="es-ES"/>
        </w:rPr>
        <w:t>Keywords</w:t>
      </w:r>
      <w:r w:rsidRPr="00B53F86">
        <w:rPr>
          <w:rFonts w:ascii="Times New Roman" w:hAnsi="Times New Roman" w:cs="Times New Roman"/>
          <w:sz w:val="24"/>
          <w:szCs w:val="24"/>
          <w:lang w:val="en-US" w:eastAsia="es-ES"/>
        </w:rPr>
        <w:t xml:space="preserve">: </w:t>
      </w:r>
      <w:r w:rsidR="00B53F86" w:rsidRPr="00B53F86">
        <w:rPr>
          <w:rFonts w:ascii="Times New Roman" w:hAnsi="Times New Roman" w:cs="Times New Roman"/>
          <w:sz w:val="24"/>
          <w:szCs w:val="24"/>
          <w:lang w:val="en-US" w:eastAsia="es-ES"/>
        </w:rPr>
        <w:t>research report</w:t>
      </w:r>
      <w:r w:rsidR="00792A54" w:rsidRPr="00B53F86">
        <w:rPr>
          <w:rFonts w:ascii="Times New Roman" w:hAnsi="Times New Roman" w:cs="Times New Roman"/>
          <w:sz w:val="24"/>
          <w:szCs w:val="24"/>
          <w:lang w:val="en-US" w:eastAsia="es-ES"/>
        </w:rPr>
        <w:t>,</w:t>
      </w:r>
      <w:r w:rsidR="00BA2BB9" w:rsidRPr="00B53F86">
        <w:rPr>
          <w:rFonts w:ascii="Times New Roman" w:hAnsi="Times New Roman" w:cs="Times New Roman"/>
          <w:sz w:val="24"/>
          <w:szCs w:val="24"/>
          <w:lang w:val="en-US" w:eastAsia="es-ES"/>
        </w:rPr>
        <w:t xml:space="preserve"> </w:t>
      </w:r>
      <w:r w:rsidR="00B53F86" w:rsidRPr="00B53F86">
        <w:rPr>
          <w:rFonts w:ascii="Times New Roman" w:hAnsi="Times New Roman" w:cs="Times New Roman"/>
          <w:sz w:val="24"/>
          <w:szCs w:val="24"/>
          <w:lang w:val="en-US" w:eastAsia="es-ES"/>
        </w:rPr>
        <w:t xml:space="preserve">transparency, </w:t>
      </w:r>
      <w:r w:rsidR="00153468">
        <w:rPr>
          <w:rFonts w:ascii="Times New Roman" w:hAnsi="Times New Roman" w:cs="Times New Roman"/>
          <w:sz w:val="24"/>
          <w:szCs w:val="24"/>
          <w:lang w:val="en-US" w:eastAsia="es-ES"/>
        </w:rPr>
        <w:t xml:space="preserve">rapid review method, </w:t>
      </w:r>
      <w:r w:rsidR="00B53F86" w:rsidRPr="00B53F86">
        <w:rPr>
          <w:rFonts w:ascii="Times New Roman" w:hAnsi="Times New Roman" w:cs="Times New Roman"/>
          <w:sz w:val="24"/>
          <w:szCs w:val="24"/>
          <w:lang w:val="en-US" w:eastAsia="es-ES"/>
        </w:rPr>
        <w:t xml:space="preserve">education </w:t>
      </w:r>
      <w:r w:rsidR="00B53F86">
        <w:rPr>
          <w:rFonts w:ascii="Times New Roman" w:hAnsi="Times New Roman" w:cs="Times New Roman"/>
          <w:sz w:val="24"/>
          <w:szCs w:val="24"/>
          <w:lang w:val="en-US" w:eastAsia="es-ES"/>
        </w:rPr>
        <w:t xml:space="preserve">studies, </w:t>
      </w:r>
      <w:r w:rsidR="00B53F86" w:rsidRPr="00B53F86">
        <w:rPr>
          <w:rFonts w:ascii="Times New Roman" w:hAnsi="Times New Roman" w:cs="Times New Roman"/>
          <w:sz w:val="24"/>
          <w:szCs w:val="24"/>
          <w:lang w:val="en-US" w:eastAsia="es-ES"/>
        </w:rPr>
        <w:t>childhood studies</w:t>
      </w:r>
    </w:p>
    <w:p w:rsidR="00134191" w:rsidRPr="00B53F86" w:rsidRDefault="00134191" w:rsidP="00875328">
      <w:pPr>
        <w:spacing w:line="360" w:lineRule="auto"/>
        <w:jc w:val="both"/>
        <w:rPr>
          <w:rFonts w:ascii="Times New Roman" w:hAnsi="Times New Roman" w:cs="Times New Roman"/>
          <w:sz w:val="24"/>
          <w:szCs w:val="24"/>
          <w:lang w:val="en-US" w:eastAsia="es-ES"/>
        </w:rPr>
      </w:pPr>
    </w:p>
    <w:p w:rsidR="00134191" w:rsidRPr="00D033DB" w:rsidRDefault="00134191" w:rsidP="00875328">
      <w:pPr>
        <w:spacing w:line="360" w:lineRule="auto"/>
        <w:jc w:val="both"/>
        <w:rPr>
          <w:rFonts w:ascii="Times New Roman" w:hAnsi="Times New Roman" w:cs="Times New Roman"/>
          <w:b/>
          <w:caps/>
          <w:kern w:val="32"/>
          <w:sz w:val="24"/>
          <w:szCs w:val="24"/>
          <w:lang w:eastAsia="pl-PL"/>
        </w:rPr>
      </w:pPr>
      <w:r w:rsidRPr="00134191">
        <w:rPr>
          <w:rFonts w:ascii="Times New Roman" w:hAnsi="Times New Roman" w:cs="Times New Roman"/>
          <w:b/>
          <w:caps/>
          <w:kern w:val="32"/>
          <w:sz w:val="24"/>
          <w:szCs w:val="24"/>
          <w:lang w:eastAsia="pl-PL"/>
        </w:rPr>
        <w:t>W</w:t>
      </w:r>
      <w:r w:rsidRPr="00134191">
        <w:rPr>
          <w:rFonts w:ascii="Times New Roman" w:hAnsi="Times New Roman" w:cs="Times New Roman"/>
          <w:b/>
          <w:kern w:val="32"/>
          <w:sz w:val="24"/>
          <w:szCs w:val="24"/>
          <w:lang w:eastAsia="pl-PL"/>
        </w:rPr>
        <w:t>prowadzenie</w:t>
      </w:r>
    </w:p>
    <w:p w:rsidR="00071CDD" w:rsidRPr="005F6DD0" w:rsidRDefault="00D033DB" w:rsidP="00875328">
      <w:pPr>
        <w:spacing w:line="360" w:lineRule="auto"/>
        <w:jc w:val="both"/>
      </w:pPr>
      <w:r>
        <w:tab/>
      </w:r>
      <w:r w:rsidR="005F6DD0" w:rsidRPr="005F6DD0">
        <w:rPr>
          <w:rFonts w:ascii="Times New Roman" w:hAnsi="Times New Roman" w:cs="Times New Roman"/>
          <w:sz w:val="24"/>
          <w:szCs w:val="24"/>
        </w:rPr>
        <w:t xml:space="preserve">Zgodność postępowania badawczego z przyjętym w ramach określonej orientacji teoretycznej wzorcem decyduje o wiarygodności dokonywanych obserwacji i wniosków formułowanych na ich podstawie. </w:t>
      </w:r>
      <w:r w:rsidR="00722216" w:rsidRPr="0055487D">
        <w:rPr>
          <w:rFonts w:ascii="Times New Roman" w:hAnsi="Times New Roman" w:cs="Times New Roman"/>
          <w:sz w:val="24"/>
          <w:szCs w:val="24"/>
        </w:rPr>
        <w:t>W związku z tym</w:t>
      </w:r>
      <w:r w:rsidR="00134191" w:rsidRPr="0055487D">
        <w:rPr>
          <w:rFonts w:ascii="Times New Roman" w:hAnsi="Times New Roman" w:cs="Times New Roman"/>
          <w:sz w:val="24"/>
          <w:szCs w:val="24"/>
        </w:rPr>
        <w:t xml:space="preserve"> </w:t>
      </w:r>
      <w:r w:rsidR="00722216" w:rsidRPr="0055487D">
        <w:rPr>
          <w:rFonts w:ascii="Times New Roman" w:hAnsi="Times New Roman" w:cs="Times New Roman"/>
          <w:sz w:val="24"/>
          <w:szCs w:val="24"/>
        </w:rPr>
        <w:t xml:space="preserve">kluczową rolę </w:t>
      </w:r>
      <w:r w:rsidR="00134191" w:rsidRPr="0055487D">
        <w:rPr>
          <w:rFonts w:ascii="Times New Roman" w:hAnsi="Times New Roman" w:cs="Times New Roman"/>
          <w:sz w:val="24"/>
          <w:szCs w:val="24"/>
        </w:rPr>
        <w:t xml:space="preserve">w procesie publikowania wyników badań </w:t>
      </w:r>
      <w:r w:rsidR="00722216" w:rsidRPr="0055487D">
        <w:rPr>
          <w:rFonts w:ascii="Times New Roman" w:hAnsi="Times New Roman" w:cs="Times New Roman"/>
          <w:sz w:val="24"/>
          <w:szCs w:val="24"/>
        </w:rPr>
        <w:t>odgrywa</w:t>
      </w:r>
      <w:r w:rsidR="00134191" w:rsidRPr="0055487D">
        <w:rPr>
          <w:rFonts w:ascii="Times New Roman" w:hAnsi="Times New Roman" w:cs="Times New Roman"/>
          <w:sz w:val="24"/>
          <w:szCs w:val="24"/>
        </w:rPr>
        <w:t xml:space="preserve"> transparentność ich przebiegu</w:t>
      </w:r>
      <w:r w:rsidR="00722216" w:rsidRPr="0055487D">
        <w:rPr>
          <w:rFonts w:ascii="Times New Roman" w:hAnsi="Times New Roman" w:cs="Times New Roman"/>
          <w:sz w:val="24"/>
          <w:szCs w:val="24"/>
        </w:rPr>
        <w:t>, która jest rozumiana jako przejrzystość zabezpieczająca warunki wiarygodności prezentowanych danych</w:t>
      </w:r>
      <w:r w:rsidR="004E5089">
        <w:rPr>
          <w:rStyle w:val="Odwoanieprzypisudolnego"/>
          <w:rFonts w:ascii="Times New Roman" w:hAnsi="Times New Roman" w:cs="Times New Roman"/>
          <w:sz w:val="24"/>
          <w:szCs w:val="24"/>
        </w:rPr>
        <w:footnoteReference w:id="1"/>
      </w:r>
      <w:r w:rsidR="004E5089">
        <w:rPr>
          <w:rFonts w:ascii="Times New Roman" w:hAnsi="Times New Roman" w:cs="Times New Roman"/>
          <w:sz w:val="24"/>
          <w:szCs w:val="24"/>
        </w:rPr>
        <w:t xml:space="preserve">. </w:t>
      </w:r>
      <w:r w:rsidR="003F359B">
        <w:rPr>
          <w:rFonts w:ascii="Times New Roman" w:hAnsi="Times New Roman" w:cs="Times New Roman"/>
          <w:sz w:val="24"/>
          <w:szCs w:val="24"/>
        </w:rPr>
        <w:t>Dane o przebiegu postępowania badawczego i jego wynikach przedstawiane są w raportach z badań. Jednak zasadniczym c</w:t>
      </w:r>
      <w:r w:rsidR="003F359B" w:rsidRPr="003F359B">
        <w:rPr>
          <w:rFonts w:ascii="Times New Roman" w:hAnsi="Times New Roman" w:cs="Times New Roman"/>
          <w:sz w:val="24"/>
          <w:szCs w:val="24"/>
        </w:rPr>
        <w:t xml:space="preserve">elem raportu jest dostarczenie informacji pozwalających czytelnikom oceniać wiarygodność zastosowanych procedur, uzyskanych rezultatów oraz odtworzyć warunki, w jakich dane empiryczne były gromadzone i </w:t>
      </w:r>
      <w:r w:rsidR="003F359B">
        <w:rPr>
          <w:rFonts w:ascii="Times New Roman" w:hAnsi="Times New Roman" w:cs="Times New Roman"/>
          <w:sz w:val="24"/>
          <w:szCs w:val="24"/>
        </w:rPr>
        <w:t>analizowane</w:t>
      </w:r>
      <w:r w:rsidR="004E5089">
        <w:rPr>
          <w:rStyle w:val="Odwoanieprzypisudolnego"/>
          <w:rFonts w:ascii="Times New Roman" w:hAnsi="Times New Roman" w:cs="Times New Roman"/>
          <w:sz w:val="24"/>
          <w:szCs w:val="24"/>
          <w:lang w:eastAsia="es-ES"/>
        </w:rPr>
        <w:footnoteReference w:id="2"/>
      </w:r>
      <w:r w:rsidR="003F359B">
        <w:rPr>
          <w:rFonts w:ascii="Times New Roman" w:hAnsi="Times New Roman" w:cs="Times New Roman"/>
          <w:sz w:val="24"/>
          <w:szCs w:val="24"/>
        </w:rPr>
        <w:t>. Oznacza to zatem, ż</w:t>
      </w:r>
      <w:r w:rsidR="003F359B" w:rsidRPr="003F359B">
        <w:rPr>
          <w:rFonts w:ascii="Times New Roman" w:hAnsi="Times New Roman" w:cs="Times New Roman"/>
          <w:sz w:val="24"/>
          <w:szCs w:val="24"/>
        </w:rPr>
        <w:t xml:space="preserve">e rola raportu </w:t>
      </w:r>
      <w:r w:rsidR="003F359B">
        <w:rPr>
          <w:rFonts w:ascii="Times New Roman" w:hAnsi="Times New Roman" w:cs="Times New Roman"/>
          <w:sz w:val="24"/>
          <w:szCs w:val="24"/>
        </w:rPr>
        <w:t xml:space="preserve">z badań </w:t>
      </w:r>
      <w:r w:rsidR="003F359B" w:rsidRPr="003F359B">
        <w:rPr>
          <w:rFonts w:ascii="Times New Roman" w:hAnsi="Times New Roman" w:cs="Times New Roman"/>
          <w:sz w:val="24"/>
          <w:szCs w:val="24"/>
        </w:rPr>
        <w:t xml:space="preserve">nie ogranicza się do komunikowania rezultatów badawczych. </w:t>
      </w:r>
      <w:r w:rsidR="003F359B">
        <w:rPr>
          <w:rFonts w:ascii="Times New Roman" w:hAnsi="Times New Roman" w:cs="Times New Roman"/>
          <w:sz w:val="24"/>
          <w:szCs w:val="24"/>
        </w:rPr>
        <w:t xml:space="preserve">Jego ważną </w:t>
      </w:r>
      <w:r w:rsidR="003F359B" w:rsidRPr="003F359B">
        <w:rPr>
          <w:rFonts w:ascii="Times New Roman" w:hAnsi="Times New Roman" w:cs="Times New Roman"/>
          <w:sz w:val="24"/>
          <w:szCs w:val="24"/>
        </w:rPr>
        <w:t xml:space="preserve">funkcją jest </w:t>
      </w:r>
      <w:r w:rsidR="003F359B">
        <w:rPr>
          <w:rFonts w:ascii="Times New Roman" w:hAnsi="Times New Roman" w:cs="Times New Roman"/>
          <w:sz w:val="24"/>
          <w:szCs w:val="24"/>
        </w:rPr>
        <w:t>tworzenie podstawy pod</w:t>
      </w:r>
      <w:r w:rsidR="003F359B" w:rsidRPr="003F359B">
        <w:rPr>
          <w:rFonts w:ascii="Times New Roman" w:hAnsi="Times New Roman" w:cs="Times New Roman"/>
          <w:sz w:val="24"/>
          <w:szCs w:val="24"/>
        </w:rPr>
        <w:t xml:space="preserve"> projektowani</w:t>
      </w:r>
      <w:r w:rsidR="003F359B">
        <w:rPr>
          <w:rFonts w:ascii="Times New Roman" w:hAnsi="Times New Roman" w:cs="Times New Roman"/>
          <w:sz w:val="24"/>
          <w:szCs w:val="24"/>
        </w:rPr>
        <w:t>e</w:t>
      </w:r>
      <w:r w:rsidR="003F359B" w:rsidRPr="003F359B">
        <w:rPr>
          <w:rFonts w:ascii="Times New Roman" w:hAnsi="Times New Roman" w:cs="Times New Roman"/>
          <w:sz w:val="24"/>
          <w:szCs w:val="24"/>
        </w:rPr>
        <w:t xml:space="preserve"> replikacji </w:t>
      </w:r>
      <w:r w:rsidR="003F359B">
        <w:rPr>
          <w:rFonts w:ascii="Times New Roman" w:hAnsi="Times New Roman" w:cs="Times New Roman"/>
          <w:sz w:val="24"/>
          <w:szCs w:val="24"/>
        </w:rPr>
        <w:t xml:space="preserve">zaprezentowanego </w:t>
      </w:r>
      <w:r w:rsidR="003F359B" w:rsidRPr="003F359B">
        <w:rPr>
          <w:rFonts w:ascii="Times New Roman" w:hAnsi="Times New Roman" w:cs="Times New Roman"/>
          <w:sz w:val="24"/>
          <w:szCs w:val="24"/>
        </w:rPr>
        <w:t>badania.</w:t>
      </w:r>
    </w:p>
    <w:p w:rsidR="00134191" w:rsidRPr="0055487D" w:rsidRDefault="00D033DB" w:rsidP="00875328">
      <w:pPr>
        <w:spacing w:line="360" w:lineRule="auto"/>
        <w:jc w:val="both"/>
        <w:rPr>
          <w:rFonts w:ascii="Times New Roman" w:hAnsi="Times New Roman" w:cs="Times New Roman"/>
          <w:sz w:val="24"/>
          <w:szCs w:val="24"/>
          <w:lang w:eastAsia="es-ES"/>
        </w:rPr>
      </w:pPr>
      <w:r w:rsidRPr="0055487D">
        <w:rPr>
          <w:rFonts w:ascii="Times New Roman" w:hAnsi="Times New Roman" w:cs="Times New Roman"/>
          <w:sz w:val="24"/>
          <w:szCs w:val="24"/>
          <w:lang w:eastAsia="es-ES"/>
        </w:rPr>
        <w:tab/>
      </w:r>
      <w:r w:rsidR="005F6DD0" w:rsidRPr="005F6DD0">
        <w:rPr>
          <w:rFonts w:ascii="Times New Roman" w:hAnsi="Times New Roman" w:cs="Times New Roman"/>
          <w:sz w:val="24"/>
          <w:szCs w:val="24"/>
          <w:lang w:eastAsia="es-ES"/>
        </w:rPr>
        <w:t>Zabieganie o transparentność raportu z badań trudno przecenić nie tylko z punktu widzenia konsumentów tych badań,</w:t>
      </w:r>
      <w:r w:rsidR="00722216" w:rsidRPr="0055487D">
        <w:rPr>
          <w:rFonts w:ascii="Times New Roman" w:hAnsi="Times New Roman" w:cs="Times New Roman"/>
          <w:sz w:val="24"/>
          <w:szCs w:val="24"/>
          <w:lang w:eastAsia="es-ES"/>
        </w:rPr>
        <w:t xml:space="preserve"> ale też </w:t>
      </w:r>
      <w:r w:rsidR="00134191" w:rsidRPr="0055487D">
        <w:rPr>
          <w:rFonts w:ascii="Times New Roman" w:hAnsi="Times New Roman" w:cs="Times New Roman"/>
          <w:sz w:val="24"/>
          <w:szCs w:val="24"/>
          <w:lang w:eastAsia="es-ES"/>
        </w:rPr>
        <w:t>samych badaczy</w:t>
      </w:r>
      <w:r w:rsidR="006302B1">
        <w:rPr>
          <w:rFonts w:ascii="Times New Roman" w:hAnsi="Times New Roman" w:cs="Times New Roman"/>
          <w:sz w:val="24"/>
          <w:szCs w:val="24"/>
          <w:lang w:eastAsia="es-ES"/>
        </w:rPr>
        <w:t>,</w:t>
      </w:r>
      <w:r w:rsidR="00722216" w:rsidRPr="0055487D">
        <w:rPr>
          <w:rFonts w:ascii="Times New Roman" w:hAnsi="Times New Roman" w:cs="Times New Roman"/>
          <w:sz w:val="24"/>
          <w:szCs w:val="24"/>
          <w:lang w:eastAsia="es-ES"/>
        </w:rPr>
        <w:t xml:space="preserve"> i to</w:t>
      </w:r>
      <w:r w:rsidR="00134191" w:rsidRPr="0055487D">
        <w:rPr>
          <w:rFonts w:ascii="Times New Roman" w:hAnsi="Times New Roman" w:cs="Times New Roman"/>
          <w:sz w:val="24"/>
          <w:szCs w:val="24"/>
          <w:lang w:eastAsia="es-ES"/>
        </w:rPr>
        <w:t xml:space="preserve"> niezależnie od </w:t>
      </w:r>
      <w:r w:rsidR="00134191" w:rsidRPr="0055487D">
        <w:rPr>
          <w:rFonts w:ascii="Times New Roman" w:hAnsi="Times New Roman" w:cs="Times New Roman"/>
          <w:sz w:val="24"/>
          <w:szCs w:val="24"/>
          <w:lang w:eastAsia="es-ES"/>
        </w:rPr>
        <w:lastRenderedPageBreak/>
        <w:t>metodologicznej orientacji jednych i drugich</w:t>
      </w:r>
      <w:r w:rsidR="004E5089">
        <w:rPr>
          <w:rStyle w:val="Odwoanieprzypisudolnego"/>
          <w:rFonts w:ascii="Times New Roman" w:hAnsi="Times New Roman" w:cs="Times New Roman"/>
          <w:sz w:val="24"/>
          <w:szCs w:val="24"/>
          <w:lang w:eastAsia="es-ES"/>
        </w:rPr>
        <w:footnoteReference w:id="3"/>
      </w:r>
      <w:r w:rsidR="004E5089">
        <w:rPr>
          <w:rFonts w:ascii="Times New Roman" w:hAnsi="Times New Roman" w:cs="Times New Roman"/>
          <w:sz w:val="24"/>
          <w:szCs w:val="24"/>
          <w:lang w:eastAsia="es-ES"/>
        </w:rPr>
        <w:t xml:space="preserve">. </w:t>
      </w:r>
      <w:r w:rsidR="005F6DD0" w:rsidRPr="005F6DD0">
        <w:rPr>
          <w:rFonts w:ascii="Times New Roman" w:hAnsi="Times New Roman" w:cs="Times New Roman"/>
          <w:sz w:val="24"/>
          <w:szCs w:val="24"/>
          <w:lang w:eastAsia="es-ES"/>
        </w:rPr>
        <w:t xml:space="preserve">Transparentność umożliwia </w:t>
      </w:r>
      <w:r w:rsidR="00134191" w:rsidRPr="0055487D">
        <w:rPr>
          <w:rFonts w:ascii="Times New Roman" w:hAnsi="Times New Roman" w:cs="Times New Roman"/>
          <w:sz w:val="24"/>
          <w:szCs w:val="24"/>
          <w:lang w:eastAsia="es-ES"/>
        </w:rPr>
        <w:t>czytelnikom raportów wgląd w proces ba</w:t>
      </w:r>
      <w:r w:rsidR="006302B1">
        <w:rPr>
          <w:rFonts w:ascii="Times New Roman" w:hAnsi="Times New Roman" w:cs="Times New Roman"/>
          <w:sz w:val="24"/>
          <w:szCs w:val="24"/>
          <w:lang w:eastAsia="es-ES"/>
        </w:rPr>
        <w:t>dawczy i zastosowane procedury.</w:t>
      </w:r>
      <w:r w:rsidR="00134191" w:rsidRPr="0055487D">
        <w:rPr>
          <w:rFonts w:ascii="Times New Roman" w:hAnsi="Times New Roman" w:cs="Times New Roman"/>
          <w:sz w:val="24"/>
          <w:szCs w:val="24"/>
          <w:lang w:eastAsia="es-ES"/>
        </w:rPr>
        <w:t xml:space="preserve"> W rezultacie </w:t>
      </w:r>
      <w:r w:rsidR="00DA5718">
        <w:rPr>
          <w:rFonts w:ascii="Times New Roman" w:hAnsi="Times New Roman" w:cs="Times New Roman"/>
          <w:sz w:val="24"/>
          <w:szCs w:val="24"/>
          <w:lang w:eastAsia="es-ES"/>
        </w:rPr>
        <w:t>stwarza warunki oceny wiarygodności</w:t>
      </w:r>
      <w:r w:rsidR="00134191" w:rsidRPr="0055487D">
        <w:rPr>
          <w:rFonts w:ascii="Times New Roman" w:hAnsi="Times New Roman" w:cs="Times New Roman"/>
          <w:sz w:val="24"/>
          <w:szCs w:val="24"/>
          <w:lang w:eastAsia="es-ES"/>
        </w:rPr>
        <w:t xml:space="preserve"> </w:t>
      </w:r>
      <w:r w:rsidR="00DA5718">
        <w:rPr>
          <w:rFonts w:ascii="Times New Roman" w:hAnsi="Times New Roman" w:cs="Times New Roman"/>
          <w:sz w:val="24"/>
          <w:szCs w:val="24"/>
          <w:lang w:eastAsia="es-ES"/>
        </w:rPr>
        <w:t>formułowanych konkluzji</w:t>
      </w:r>
      <w:r w:rsidR="00134191" w:rsidRPr="0055487D">
        <w:rPr>
          <w:rFonts w:ascii="Times New Roman" w:hAnsi="Times New Roman" w:cs="Times New Roman"/>
          <w:sz w:val="24"/>
          <w:szCs w:val="24"/>
          <w:lang w:eastAsia="es-ES"/>
        </w:rPr>
        <w:t>. Przestr</w:t>
      </w:r>
      <w:r w:rsidR="006302B1">
        <w:rPr>
          <w:rFonts w:ascii="Times New Roman" w:hAnsi="Times New Roman" w:cs="Times New Roman"/>
          <w:sz w:val="24"/>
          <w:szCs w:val="24"/>
          <w:lang w:eastAsia="es-ES"/>
        </w:rPr>
        <w:t>zegając zasady transparentności</w:t>
      </w:r>
      <w:r w:rsidR="00506D49" w:rsidRPr="0055487D">
        <w:rPr>
          <w:rFonts w:ascii="Times New Roman" w:hAnsi="Times New Roman" w:cs="Times New Roman"/>
          <w:sz w:val="24"/>
          <w:szCs w:val="24"/>
          <w:lang w:eastAsia="es-ES"/>
        </w:rPr>
        <w:t xml:space="preserve"> </w:t>
      </w:r>
      <w:r w:rsidR="00134191" w:rsidRPr="0055487D">
        <w:rPr>
          <w:rFonts w:ascii="Times New Roman" w:hAnsi="Times New Roman" w:cs="Times New Roman"/>
          <w:sz w:val="24"/>
          <w:szCs w:val="24"/>
          <w:lang w:eastAsia="es-ES"/>
        </w:rPr>
        <w:t xml:space="preserve">autor ma możliwość, już podczas </w:t>
      </w:r>
      <w:r w:rsidR="009D2038">
        <w:rPr>
          <w:rFonts w:ascii="Times New Roman" w:hAnsi="Times New Roman" w:cs="Times New Roman"/>
          <w:sz w:val="24"/>
          <w:szCs w:val="24"/>
          <w:lang w:eastAsia="es-ES"/>
        </w:rPr>
        <w:t>realizacji</w:t>
      </w:r>
      <w:r w:rsidR="00134191" w:rsidRPr="0055487D">
        <w:rPr>
          <w:rFonts w:ascii="Times New Roman" w:hAnsi="Times New Roman" w:cs="Times New Roman"/>
          <w:sz w:val="24"/>
          <w:szCs w:val="24"/>
          <w:lang w:eastAsia="es-ES"/>
        </w:rPr>
        <w:t xml:space="preserve"> projektu badawczego</w:t>
      </w:r>
      <w:r w:rsidR="00506D49" w:rsidRPr="0055487D">
        <w:rPr>
          <w:rFonts w:ascii="Times New Roman" w:hAnsi="Times New Roman" w:cs="Times New Roman"/>
          <w:sz w:val="24"/>
          <w:szCs w:val="24"/>
          <w:lang w:eastAsia="es-ES"/>
        </w:rPr>
        <w:t>,</w:t>
      </w:r>
      <w:r w:rsidR="00134191" w:rsidRPr="0055487D">
        <w:rPr>
          <w:rFonts w:ascii="Times New Roman" w:hAnsi="Times New Roman" w:cs="Times New Roman"/>
          <w:sz w:val="24"/>
          <w:szCs w:val="24"/>
          <w:lang w:eastAsia="es-ES"/>
        </w:rPr>
        <w:t xml:space="preserve"> a później opisu przebiegu badań i ich rezultatów</w:t>
      </w:r>
      <w:r w:rsidR="00506D49" w:rsidRPr="0055487D">
        <w:rPr>
          <w:rFonts w:ascii="Times New Roman" w:hAnsi="Times New Roman" w:cs="Times New Roman"/>
          <w:sz w:val="24"/>
          <w:szCs w:val="24"/>
          <w:lang w:eastAsia="es-ES"/>
        </w:rPr>
        <w:t>,</w:t>
      </w:r>
      <w:r w:rsidR="00134191" w:rsidRPr="0055487D">
        <w:rPr>
          <w:rFonts w:ascii="Times New Roman" w:hAnsi="Times New Roman" w:cs="Times New Roman"/>
          <w:sz w:val="24"/>
          <w:szCs w:val="24"/>
          <w:lang w:eastAsia="es-ES"/>
        </w:rPr>
        <w:t xml:space="preserve"> dokonywać krytycznej oceny oraz wprowadzań konieczne korekty.</w:t>
      </w:r>
    </w:p>
    <w:p w:rsidR="002C6472" w:rsidRDefault="00D033DB" w:rsidP="00875328">
      <w:pPr>
        <w:spacing w:line="360" w:lineRule="auto"/>
        <w:jc w:val="both"/>
        <w:rPr>
          <w:rFonts w:ascii="Times New Roman" w:eastAsia="Calibri" w:hAnsi="Times New Roman" w:cs="Times New Roman"/>
          <w:iCs/>
          <w:sz w:val="24"/>
          <w:szCs w:val="24"/>
        </w:rPr>
      </w:pPr>
      <w:r w:rsidRPr="0055487D">
        <w:rPr>
          <w:rFonts w:ascii="Times New Roman" w:hAnsi="Times New Roman" w:cs="Times New Roman"/>
          <w:sz w:val="24"/>
          <w:szCs w:val="24"/>
        </w:rPr>
        <w:tab/>
      </w:r>
      <w:r w:rsidR="000174F8" w:rsidRPr="0055487D">
        <w:rPr>
          <w:rFonts w:ascii="Times New Roman" w:hAnsi="Times New Roman" w:cs="Times New Roman"/>
          <w:sz w:val="24"/>
          <w:szCs w:val="24"/>
        </w:rPr>
        <w:t xml:space="preserve">Wymóg </w:t>
      </w:r>
      <w:r w:rsidR="00134191" w:rsidRPr="0055487D">
        <w:rPr>
          <w:rFonts w:ascii="Times New Roman" w:hAnsi="Times New Roman" w:cs="Times New Roman"/>
          <w:sz w:val="24"/>
          <w:szCs w:val="24"/>
        </w:rPr>
        <w:t>transparentności wynika z zasad</w:t>
      </w:r>
      <w:r w:rsidR="00466C04">
        <w:rPr>
          <w:rFonts w:ascii="Times New Roman" w:hAnsi="Times New Roman" w:cs="Times New Roman"/>
          <w:sz w:val="24"/>
          <w:szCs w:val="24"/>
        </w:rPr>
        <w:t xml:space="preserve">y racjonalności wypowiedzi naukowej, </w:t>
      </w:r>
      <w:r w:rsidR="00661B33">
        <w:rPr>
          <w:rFonts w:ascii="Times New Roman" w:hAnsi="Times New Roman" w:cs="Times New Roman"/>
          <w:sz w:val="24"/>
          <w:szCs w:val="24"/>
        </w:rPr>
        <w:t>domagającej</w:t>
      </w:r>
      <w:r w:rsidR="00466C04">
        <w:rPr>
          <w:rFonts w:ascii="Times New Roman" w:hAnsi="Times New Roman" w:cs="Times New Roman"/>
          <w:sz w:val="24"/>
          <w:szCs w:val="24"/>
        </w:rPr>
        <w:t xml:space="preserve"> się operowania językiem </w:t>
      </w:r>
      <w:r w:rsidR="00661B33">
        <w:rPr>
          <w:rFonts w:ascii="Times New Roman" w:hAnsi="Times New Roman" w:cs="Times New Roman"/>
          <w:sz w:val="24"/>
          <w:szCs w:val="24"/>
        </w:rPr>
        <w:t>umożliwiającym</w:t>
      </w:r>
      <w:r w:rsidR="00134191" w:rsidRPr="0055487D">
        <w:rPr>
          <w:rFonts w:ascii="Times New Roman" w:hAnsi="Times New Roman" w:cs="Times New Roman"/>
          <w:sz w:val="24"/>
          <w:szCs w:val="24"/>
        </w:rPr>
        <w:t xml:space="preserve"> intersubiektywn</w:t>
      </w:r>
      <w:r w:rsidR="00466C04">
        <w:rPr>
          <w:rFonts w:ascii="Times New Roman" w:hAnsi="Times New Roman" w:cs="Times New Roman"/>
          <w:sz w:val="24"/>
          <w:szCs w:val="24"/>
        </w:rPr>
        <w:t>ą</w:t>
      </w:r>
      <w:r w:rsidR="00134191" w:rsidRPr="0055487D">
        <w:rPr>
          <w:rFonts w:ascii="Times New Roman" w:hAnsi="Times New Roman" w:cs="Times New Roman"/>
          <w:sz w:val="24"/>
          <w:szCs w:val="24"/>
        </w:rPr>
        <w:t xml:space="preserve"> komunikowalnoś</w:t>
      </w:r>
      <w:r w:rsidR="00466C04">
        <w:rPr>
          <w:rFonts w:ascii="Times New Roman" w:hAnsi="Times New Roman" w:cs="Times New Roman"/>
          <w:sz w:val="24"/>
          <w:szCs w:val="24"/>
        </w:rPr>
        <w:t>ć</w:t>
      </w:r>
      <w:r w:rsidR="00134191" w:rsidRPr="0055487D">
        <w:rPr>
          <w:rFonts w:ascii="Times New Roman" w:hAnsi="Times New Roman" w:cs="Times New Roman"/>
          <w:sz w:val="24"/>
          <w:szCs w:val="24"/>
        </w:rPr>
        <w:t xml:space="preserve"> i intersubiektywn</w:t>
      </w:r>
      <w:r w:rsidR="00466C04">
        <w:rPr>
          <w:rFonts w:ascii="Times New Roman" w:hAnsi="Times New Roman" w:cs="Times New Roman"/>
          <w:sz w:val="24"/>
          <w:szCs w:val="24"/>
        </w:rPr>
        <w:t>ą</w:t>
      </w:r>
      <w:r w:rsidR="00134191" w:rsidRPr="0055487D">
        <w:rPr>
          <w:rFonts w:ascii="Times New Roman" w:hAnsi="Times New Roman" w:cs="Times New Roman"/>
          <w:sz w:val="24"/>
          <w:szCs w:val="24"/>
        </w:rPr>
        <w:t xml:space="preserve"> sprowadzalnoś</w:t>
      </w:r>
      <w:r w:rsidR="00466C04">
        <w:rPr>
          <w:rFonts w:ascii="Times New Roman" w:hAnsi="Times New Roman" w:cs="Times New Roman"/>
          <w:sz w:val="24"/>
          <w:szCs w:val="24"/>
        </w:rPr>
        <w:t>ć</w:t>
      </w:r>
      <w:r w:rsidR="004E5089">
        <w:rPr>
          <w:rStyle w:val="Odwoanieprzypisudolnego"/>
          <w:rFonts w:ascii="Times New Roman" w:hAnsi="Times New Roman" w:cs="Times New Roman"/>
          <w:sz w:val="24"/>
          <w:szCs w:val="24"/>
        </w:rPr>
        <w:footnoteReference w:id="4"/>
      </w:r>
      <w:r w:rsidR="004E5089">
        <w:rPr>
          <w:rFonts w:ascii="Times New Roman" w:hAnsi="Times New Roman" w:cs="Times New Roman"/>
          <w:sz w:val="24"/>
          <w:szCs w:val="24"/>
        </w:rPr>
        <w:t xml:space="preserve">. </w:t>
      </w:r>
      <w:r w:rsidR="00506D49" w:rsidRPr="0055487D">
        <w:rPr>
          <w:rFonts w:ascii="Times New Roman" w:hAnsi="Times New Roman" w:cs="Times New Roman"/>
          <w:sz w:val="24"/>
          <w:szCs w:val="24"/>
        </w:rPr>
        <w:t>Spełnienie t</w:t>
      </w:r>
      <w:r w:rsidR="00466C04">
        <w:rPr>
          <w:rFonts w:ascii="Times New Roman" w:hAnsi="Times New Roman" w:cs="Times New Roman"/>
          <w:sz w:val="24"/>
          <w:szCs w:val="24"/>
        </w:rPr>
        <w:t>ej</w:t>
      </w:r>
      <w:r w:rsidR="00506D49" w:rsidRPr="0055487D">
        <w:rPr>
          <w:rFonts w:ascii="Times New Roman" w:hAnsi="Times New Roman" w:cs="Times New Roman"/>
          <w:sz w:val="24"/>
          <w:szCs w:val="24"/>
        </w:rPr>
        <w:t xml:space="preserve"> zasad dokonuje się przez</w:t>
      </w:r>
      <w:r w:rsidR="00576A99">
        <w:rPr>
          <w:rFonts w:ascii="Times New Roman" w:hAnsi="Times New Roman" w:cs="Times New Roman"/>
          <w:sz w:val="24"/>
          <w:szCs w:val="24"/>
        </w:rPr>
        <w:t xml:space="preserve"> publikowanie</w:t>
      </w:r>
      <w:r w:rsidR="00134191" w:rsidRPr="0055487D">
        <w:rPr>
          <w:rFonts w:ascii="Times New Roman" w:hAnsi="Times New Roman" w:cs="Times New Roman"/>
          <w:sz w:val="24"/>
          <w:szCs w:val="24"/>
        </w:rPr>
        <w:t xml:space="preserve"> rezultatów </w:t>
      </w:r>
      <w:r w:rsidR="00466C04">
        <w:rPr>
          <w:rFonts w:ascii="Times New Roman" w:hAnsi="Times New Roman" w:cs="Times New Roman"/>
          <w:sz w:val="24"/>
          <w:szCs w:val="24"/>
        </w:rPr>
        <w:t xml:space="preserve">w języku podzielanym przez autora i adresatów raportu </w:t>
      </w:r>
      <w:r w:rsidR="005F6DD0">
        <w:rPr>
          <w:rFonts w:ascii="Times New Roman" w:hAnsi="Times New Roman" w:cs="Times New Roman"/>
          <w:sz w:val="24"/>
          <w:szCs w:val="24"/>
        </w:rPr>
        <w:t>oraz</w:t>
      </w:r>
      <w:r w:rsidR="00134191" w:rsidRPr="0055487D">
        <w:rPr>
          <w:rFonts w:ascii="Times New Roman" w:hAnsi="Times New Roman" w:cs="Times New Roman"/>
          <w:sz w:val="24"/>
          <w:szCs w:val="24"/>
        </w:rPr>
        <w:t xml:space="preserve"> wystawiania ich na krytykę środowiska naukowego</w:t>
      </w:r>
      <w:r w:rsidR="002E11FB" w:rsidRPr="0055487D">
        <w:rPr>
          <w:rFonts w:ascii="Times New Roman" w:hAnsi="Times New Roman" w:cs="Times New Roman"/>
          <w:sz w:val="24"/>
          <w:szCs w:val="24"/>
        </w:rPr>
        <w:t xml:space="preserve"> </w:t>
      </w:r>
      <w:r w:rsidR="004E5089">
        <w:rPr>
          <w:rStyle w:val="Odwoanieprzypisudolnego"/>
          <w:rFonts w:ascii="Times New Roman" w:hAnsi="Times New Roman" w:cs="Times New Roman"/>
          <w:sz w:val="24"/>
          <w:szCs w:val="24"/>
        </w:rPr>
        <w:footnoteReference w:id="5"/>
      </w:r>
      <w:r w:rsidR="005F6DD0">
        <w:rPr>
          <w:rFonts w:ascii="Times New Roman" w:hAnsi="Times New Roman" w:cs="Times New Roman"/>
          <w:noProof/>
          <w:sz w:val="24"/>
          <w:szCs w:val="24"/>
        </w:rPr>
        <w:t>.</w:t>
      </w:r>
    </w:p>
    <w:p w:rsidR="00321CFC" w:rsidRDefault="00DA5718" w:rsidP="00875328">
      <w:pPr>
        <w:spacing w:line="360" w:lineRule="auto"/>
        <w:jc w:val="both"/>
        <w:rPr>
          <w:rFonts w:ascii="Times New Roman" w:hAnsi="Times New Roman" w:cs="Times New Roman"/>
          <w:noProof/>
          <w:sz w:val="24"/>
          <w:szCs w:val="24"/>
          <w:lang w:eastAsia="es-ES"/>
        </w:rPr>
      </w:pPr>
      <w:r>
        <w:rPr>
          <w:rFonts w:ascii="Times New Roman" w:eastAsia="Calibri" w:hAnsi="Times New Roman" w:cs="Times New Roman"/>
          <w:iCs/>
          <w:sz w:val="24"/>
          <w:szCs w:val="24"/>
        </w:rPr>
        <w:tab/>
      </w:r>
      <w:r w:rsidR="007A36E8">
        <w:rPr>
          <w:rFonts w:ascii="Times New Roman" w:eastAsia="Calibri" w:hAnsi="Times New Roman" w:cs="Times New Roman"/>
          <w:iCs/>
          <w:sz w:val="24"/>
          <w:szCs w:val="24"/>
        </w:rPr>
        <w:t xml:space="preserve">Ocena transparentności raportów z badań wymaga odpowiedniego przygotowania metodologicznego. </w:t>
      </w:r>
      <w:r w:rsidR="00997523">
        <w:rPr>
          <w:rFonts w:ascii="Times New Roman" w:eastAsia="Calibri" w:hAnsi="Times New Roman" w:cs="Times New Roman"/>
          <w:iCs/>
          <w:sz w:val="24"/>
          <w:szCs w:val="24"/>
        </w:rPr>
        <w:t>Jest tak szczególnie wtedy, gdy ocena opiera się na systematycznym przeglądzie polegającym na dokładnej, niekiedy drobiazgowej, analizie zawartości raportu</w:t>
      </w:r>
      <w:r w:rsidR="004E5089">
        <w:rPr>
          <w:rStyle w:val="Odwoanieprzypisudolnego"/>
          <w:rFonts w:ascii="Times New Roman" w:eastAsia="Calibri" w:hAnsi="Times New Roman" w:cs="Times New Roman"/>
          <w:iCs/>
          <w:sz w:val="24"/>
          <w:szCs w:val="24"/>
        </w:rPr>
        <w:footnoteReference w:id="6"/>
      </w:r>
      <w:r w:rsidR="004E5089">
        <w:rPr>
          <w:rFonts w:ascii="Times New Roman" w:eastAsia="Calibri" w:hAnsi="Times New Roman" w:cs="Times New Roman"/>
          <w:iCs/>
          <w:noProof/>
          <w:sz w:val="24"/>
          <w:szCs w:val="24"/>
        </w:rPr>
        <w:t xml:space="preserve">. </w:t>
      </w:r>
      <w:r w:rsidR="00E85F17" w:rsidRPr="00E85F17">
        <w:rPr>
          <w:rFonts w:ascii="Times New Roman" w:eastAsia="Calibri" w:hAnsi="Times New Roman" w:cs="Times New Roman"/>
          <w:iCs/>
          <w:sz w:val="24"/>
          <w:szCs w:val="24"/>
        </w:rPr>
        <w:t>W obliczu lawinowo rosnącej liczby publikacji oraz tempa</w:t>
      </w:r>
      <w:r w:rsidR="00E85F17">
        <w:rPr>
          <w:rFonts w:ascii="Times New Roman" w:eastAsia="Calibri" w:hAnsi="Times New Roman" w:cs="Times New Roman"/>
          <w:iCs/>
          <w:sz w:val="24"/>
          <w:szCs w:val="24"/>
        </w:rPr>
        <w:t>,</w:t>
      </w:r>
      <w:r w:rsidR="00E85F17" w:rsidRPr="00E85F17">
        <w:rPr>
          <w:rFonts w:ascii="Times New Roman" w:eastAsia="Calibri" w:hAnsi="Times New Roman" w:cs="Times New Roman"/>
          <w:iCs/>
          <w:sz w:val="24"/>
          <w:szCs w:val="24"/>
        </w:rPr>
        <w:t xml:space="preserve"> w jakim należy podejmować decyzje pożądane są rozwiązania </w:t>
      </w:r>
      <w:r w:rsidR="00E85F17">
        <w:rPr>
          <w:rFonts w:ascii="Times New Roman" w:eastAsia="Calibri" w:hAnsi="Times New Roman" w:cs="Times New Roman"/>
          <w:iCs/>
          <w:sz w:val="24"/>
          <w:szCs w:val="24"/>
        </w:rPr>
        <w:t>umożliwiające dokonywanie</w:t>
      </w:r>
      <w:r w:rsidR="00E85F17" w:rsidRPr="00E85F17">
        <w:rPr>
          <w:rFonts w:ascii="Times New Roman" w:eastAsia="Calibri" w:hAnsi="Times New Roman" w:cs="Times New Roman"/>
          <w:iCs/>
          <w:sz w:val="24"/>
          <w:szCs w:val="24"/>
        </w:rPr>
        <w:t xml:space="preserve"> oceny wiarygodności badań w krótszym czasie i bez konieczności wysoce wyspecjalizowanej wiedzy. </w:t>
      </w:r>
      <w:r w:rsidR="00EF3E96">
        <w:rPr>
          <w:rFonts w:ascii="Times New Roman" w:eastAsia="Calibri" w:hAnsi="Times New Roman" w:cs="Times New Roman"/>
          <w:iCs/>
          <w:sz w:val="24"/>
          <w:szCs w:val="24"/>
        </w:rPr>
        <w:t>Jednym z nich jest tzw. metoda szybkiego przeglądu</w:t>
      </w:r>
      <w:r w:rsidR="00B16C63">
        <w:rPr>
          <w:rFonts w:ascii="Times New Roman" w:eastAsia="Calibri" w:hAnsi="Times New Roman" w:cs="Times New Roman"/>
          <w:iCs/>
          <w:sz w:val="24"/>
          <w:szCs w:val="24"/>
        </w:rPr>
        <w:t xml:space="preserve"> (</w:t>
      </w:r>
      <w:proofErr w:type="spellStart"/>
      <w:r w:rsidR="00B16C63">
        <w:rPr>
          <w:rFonts w:ascii="Times New Roman" w:eastAsia="Calibri" w:hAnsi="Times New Roman" w:cs="Times New Roman"/>
          <w:iCs/>
          <w:sz w:val="24"/>
          <w:szCs w:val="24"/>
        </w:rPr>
        <w:t>rapid</w:t>
      </w:r>
      <w:proofErr w:type="spellEnd"/>
      <w:r w:rsidR="00B16C63">
        <w:rPr>
          <w:rFonts w:ascii="Times New Roman" w:eastAsia="Calibri" w:hAnsi="Times New Roman" w:cs="Times New Roman"/>
          <w:iCs/>
          <w:sz w:val="24"/>
          <w:szCs w:val="24"/>
        </w:rPr>
        <w:t xml:space="preserve"> </w:t>
      </w:r>
      <w:proofErr w:type="spellStart"/>
      <w:r w:rsidR="00B16C63">
        <w:rPr>
          <w:rFonts w:ascii="Times New Roman" w:eastAsia="Calibri" w:hAnsi="Times New Roman" w:cs="Times New Roman"/>
          <w:iCs/>
          <w:sz w:val="24"/>
          <w:szCs w:val="24"/>
        </w:rPr>
        <w:t>review</w:t>
      </w:r>
      <w:proofErr w:type="spellEnd"/>
      <w:r w:rsidR="00B16C63">
        <w:rPr>
          <w:rFonts w:ascii="Times New Roman" w:eastAsia="Calibri" w:hAnsi="Times New Roman" w:cs="Times New Roman"/>
          <w:iCs/>
          <w:sz w:val="24"/>
          <w:szCs w:val="24"/>
        </w:rPr>
        <w:t xml:space="preserve"> </w:t>
      </w:r>
      <w:proofErr w:type="spellStart"/>
      <w:r w:rsidR="00B16C63">
        <w:rPr>
          <w:rFonts w:ascii="Times New Roman" w:eastAsia="Calibri" w:hAnsi="Times New Roman" w:cs="Times New Roman"/>
          <w:iCs/>
          <w:sz w:val="24"/>
          <w:szCs w:val="24"/>
        </w:rPr>
        <w:t>method</w:t>
      </w:r>
      <w:proofErr w:type="spellEnd"/>
      <w:r w:rsidR="00B16C63">
        <w:rPr>
          <w:rFonts w:ascii="Times New Roman" w:eastAsia="Calibri" w:hAnsi="Times New Roman" w:cs="Times New Roman"/>
          <w:iCs/>
          <w:sz w:val="24"/>
          <w:szCs w:val="24"/>
        </w:rPr>
        <w:t>)</w:t>
      </w:r>
      <w:r w:rsidR="004E5089">
        <w:rPr>
          <w:rStyle w:val="Odwoanieprzypisudolnego"/>
          <w:rFonts w:ascii="Times New Roman" w:eastAsia="Calibri" w:hAnsi="Times New Roman" w:cs="Times New Roman"/>
          <w:iCs/>
          <w:sz w:val="24"/>
          <w:szCs w:val="24"/>
        </w:rPr>
        <w:footnoteReference w:id="7"/>
      </w:r>
      <w:r w:rsidR="004E5089">
        <w:rPr>
          <w:rFonts w:ascii="Times New Roman" w:eastAsia="Calibri" w:hAnsi="Times New Roman" w:cs="Times New Roman"/>
          <w:iCs/>
          <w:sz w:val="24"/>
          <w:szCs w:val="24"/>
        </w:rPr>
        <w:t xml:space="preserve"> </w:t>
      </w:r>
      <w:r w:rsidR="00B16C63">
        <w:rPr>
          <w:rFonts w:ascii="Times New Roman" w:eastAsia="Calibri" w:hAnsi="Times New Roman" w:cs="Times New Roman"/>
          <w:noProof/>
          <w:sz w:val="24"/>
          <w:szCs w:val="24"/>
        </w:rPr>
        <w:t xml:space="preserve">opracowana i rozwijana pierwotnie </w:t>
      </w:r>
      <w:r w:rsidR="00854857">
        <w:rPr>
          <w:rFonts w:ascii="Times New Roman" w:eastAsia="Calibri" w:hAnsi="Times New Roman" w:cs="Times New Roman"/>
          <w:noProof/>
          <w:sz w:val="24"/>
          <w:szCs w:val="24"/>
        </w:rPr>
        <w:t xml:space="preserve">w celu wspierania decyzji w zakresie sektora medycznego w oparciu o wyniki badań medycznych i farmakologicznych. </w:t>
      </w:r>
      <w:r w:rsidR="00854857">
        <w:rPr>
          <w:rFonts w:ascii="Times New Roman" w:eastAsia="Calibri" w:hAnsi="Times New Roman" w:cs="Times New Roman"/>
          <w:iCs/>
          <w:sz w:val="24"/>
          <w:szCs w:val="24"/>
        </w:rPr>
        <w:t>W rezultacie aplikowania metody szybkiego przeglądu</w:t>
      </w:r>
      <w:r w:rsidR="00854857" w:rsidRPr="00854857">
        <w:rPr>
          <w:rFonts w:ascii="Times New Roman" w:eastAsia="Calibri" w:hAnsi="Times New Roman" w:cs="Times New Roman"/>
          <w:iCs/>
          <w:sz w:val="24"/>
          <w:szCs w:val="24"/>
        </w:rPr>
        <w:t xml:space="preserve"> </w:t>
      </w:r>
      <w:r w:rsidR="00854857">
        <w:rPr>
          <w:rFonts w:ascii="Times New Roman" w:eastAsia="Calibri" w:hAnsi="Times New Roman" w:cs="Times New Roman"/>
          <w:iCs/>
          <w:sz w:val="24"/>
          <w:szCs w:val="24"/>
        </w:rPr>
        <w:t>d</w:t>
      </w:r>
      <w:r w:rsidR="007A36E8">
        <w:rPr>
          <w:rFonts w:ascii="Times New Roman" w:eastAsia="Calibri" w:hAnsi="Times New Roman" w:cs="Times New Roman"/>
          <w:iCs/>
          <w:sz w:val="24"/>
          <w:szCs w:val="24"/>
        </w:rPr>
        <w:t xml:space="preserve">eficyty, zniekształcenia i artefakty </w:t>
      </w:r>
      <w:r w:rsidR="00854857">
        <w:rPr>
          <w:rFonts w:ascii="Times New Roman" w:eastAsia="Calibri" w:hAnsi="Times New Roman" w:cs="Times New Roman"/>
          <w:iCs/>
          <w:sz w:val="24"/>
          <w:szCs w:val="24"/>
        </w:rPr>
        <w:t xml:space="preserve">występujące w raportach </w:t>
      </w:r>
      <w:r w:rsidR="007A36E8">
        <w:rPr>
          <w:rFonts w:ascii="Times New Roman" w:eastAsia="Calibri" w:hAnsi="Times New Roman" w:cs="Times New Roman"/>
          <w:iCs/>
          <w:sz w:val="24"/>
          <w:szCs w:val="24"/>
        </w:rPr>
        <w:t xml:space="preserve">mają mniejsze szanse skrywania się za zasłoną skomplikowanej terminologii i zabiegów, na które wrażliwi są </w:t>
      </w:r>
      <w:r w:rsidR="006131EC">
        <w:rPr>
          <w:rFonts w:ascii="Times New Roman" w:eastAsia="Calibri" w:hAnsi="Times New Roman" w:cs="Times New Roman"/>
          <w:iCs/>
          <w:sz w:val="24"/>
          <w:szCs w:val="24"/>
        </w:rPr>
        <w:t>metodologicznie nieprzygotowani lub działający pod presją czasu konsumenci treści tych raportów</w:t>
      </w:r>
      <w:r w:rsidR="007A36E8">
        <w:rPr>
          <w:rFonts w:ascii="Times New Roman" w:eastAsia="Calibri" w:hAnsi="Times New Roman" w:cs="Times New Roman"/>
          <w:iCs/>
          <w:sz w:val="24"/>
          <w:szCs w:val="24"/>
        </w:rPr>
        <w:t xml:space="preserve">. </w:t>
      </w:r>
      <w:r w:rsidR="00854857">
        <w:rPr>
          <w:rFonts w:ascii="Times New Roman" w:eastAsia="Calibri" w:hAnsi="Times New Roman" w:cs="Times New Roman"/>
          <w:iCs/>
          <w:sz w:val="24"/>
          <w:szCs w:val="24"/>
        </w:rPr>
        <w:t>Rozwiązanie to nabiera szczególnego znaczenia</w:t>
      </w:r>
      <w:r w:rsidR="007A36E8">
        <w:rPr>
          <w:rFonts w:ascii="Times New Roman" w:eastAsia="Calibri" w:hAnsi="Times New Roman" w:cs="Times New Roman"/>
          <w:iCs/>
          <w:sz w:val="24"/>
          <w:szCs w:val="24"/>
        </w:rPr>
        <w:t xml:space="preserve">, gdy raportowane badania </w:t>
      </w:r>
      <w:r w:rsidR="00D546C3">
        <w:rPr>
          <w:rFonts w:ascii="Times New Roman" w:eastAsia="Calibri" w:hAnsi="Times New Roman" w:cs="Times New Roman"/>
          <w:iCs/>
          <w:sz w:val="24"/>
          <w:szCs w:val="24"/>
        </w:rPr>
        <w:t>wykorzystywane są w</w:t>
      </w:r>
      <w:r w:rsidR="007A36E8">
        <w:rPr>
          <w:rFonts w:ascii="Times New Roman" w:eastAsia="Calibri" w:hAnsi="Times New Roman" w:cs="Times New Roman"/>
          <w:iCs/>
          <w:sz w:val="24"/>
          <w:szCs w:val="24"/>
        </w:rPr>
        <w:t xml:space="preserve"> podejmowania decyzji i działań, których przedmiot</w:t>
      </w:r>
      <w:r w:rsidR="00D546C3">
        <w:rPr>
          <w:rFonts w:ascii="Times New Roman" w:eastAsia="Calibri" w:hAnsi="Times New Roman" w:cs="Times New Roman"/>
          <w:iCs/>
          <w:sz w:val="24"/>
          <w:szCs w:val="24"/>
        </w:rPr>
        <w:t xml:space="preserve"> stanowią</w:t>
      </w:r>
      <w:r w:rsidR="007A36E8">
        <w:rPr>
          <w:rFonts w:ascii="Times New Roman" w:eastAsia="Calibri" w:hAnsi="Times New Roman" w:cs="Times New Roman"/>
          <w:iCs/>
          <w:sz w:val="24"/>
          <w:szCs w:val="24"/>
        </w:rPr>
        <w:t xml:space="preserve"> delikatne procesy. Takim procesem jest </w:t>
      </w:r>
      <w:r w:rsidR="00854857">
        <w:rPr>
          <w:rFonts w:ascii="Times New Roman" w:eastAsia="Calibri" w:hAnsi="Times New Roman" w:cs="Times New Roman"/>
          <w:iCs/>
          <w:sz w:val="24"/>
          <w:szCs w:val="24"/>
        </w:rPr>
        <w:t xml:space="preserve">także </w:t>
      </w:r>
      <w:r w:rsidR="007A36E8">
        <w:rPr>
          <w:rFonts w:ascii="Times New Roman" w:eastAsia="Calibri" w:hAnsi="Times New Roman" w:cs="Times New Roman"/>
          <w:iCs/>
          <w:sz w:val="24"/>
          <w:szCs w:val="24"/>
        </w:rPr>
        <w:t xml:space="preserve">rozwój oraz edukacja człowieka, w szczególności we wczesnych latach życia. Innym powodem zabiegania o tworzenie procedur szybkiej oceny transparentności jest </w:t>
      </w:r>
      <w:r w:rsidR="007A36E8">
        <w:rPr>
          <w:rFonts w:ascii="Times New Roman" w:eastAsia="Calibri" w:hAnsi="Times New Roman" w:cs="Times New Roman"/>
          <w:iCs/>
          <w:sz w:val="24"/>
          <w:szCs w:val="24"/>
        </w:rPr>
        <w:lastRenderedPageBreak/>
        <w:t>liczba publikacji i ograniczenia czasowe w ich recepcji</w:t>
      </w:r>
      <w:r w:rsidR="004E5089">
        <w:rPr>
          <w:rStyle w:val="Odwoanieprzypisudolnego"/>
          <w:rFonts w:ascii="Times New Roman" w:eastAsia="Calibri" w:hAnsi="Times New Roman" w:cs="Times New Roman"/>
          <w:iCs/>
          <w:sz w:val="24"/>
          <w:szCs w:val="24"/>
        </w:rPr>
        <w:footnoteReference w:id="8"/>
      </w:r>
      <w:r w:rsidR="00A57135">
        <w:rPr>
          <w:rFonts w:ascii="Times New Roman" w:eastAsia="Calibri" w:hAnsi="Times New Roman" w:cs="Times New Roman"/>
          <w:iCs/>
          <w:sz w:val="24"/>
          <w:szCs w:val="24"/>
        </w:rPr>
        <w:t xml:space="preserve">, </w:t>
      </w:r>
      <w:r w:rsidR="00A57135" w:rsidRPr="00A57135">
        <w:rPr>
          <w:rFonts w:ascii="Times New Roman" w:eastAsia="Calibri" w:hAnsi="Times New Roman" w:cs="Times New Roman"/>
          <w:iCs/>
          <w:sz w:val="24"/>
          <w:szCs w:val="24"/>
        </w:rPr>
        <w:t>co także odnieść można do obszaru badań nad dzieciństwem których znaczenie i ranga znacząco wzrosła w ostatnich dekadach</w:t>
      </w:r>
      <w:r w:rsidR="00A57135">
        <w:rPr>
          <w:rStyle w:val="Odwoanieprzypisudolnego"/>
          <w:rFonts w:ascii="Times New Roman" w:eastAsia="Calibri" w:hAnsi="Times New Roman" w:cs="Times New Roman"/>
          <w:iCs/>
          <w:sz w:val="24"/>
          <w:szCs w:val="24"/>
        </w:rPr>
        <w:footnoteReference w:id="9"/>
      </w:r>
      <w:r w:rsidR="004E5089">
        <w:rPr>
          <w:rFonts w:ascii="Times New Roman" w:eastAsia="Calibri" w:hAnsi="Times New Roman" w:cs="Times New Roman"/>
          <w:iCs/>
          <w:sz w:val="24"/>
          <w:szCs w:val="24"/>
        </w:rPr>
        <w:t xml:space="preserve">. </w:t>
      </w:r>
      <w:r w:rsidR="007A36E8">
        <w:rPr>
          <w:rFonts w:ascii="Times New Roman" w:eastAsia="Calibri" w:hAnsi="Times New Roman" w:cs="Times New Roman"/>
          <w:iCs/>
          <w:sz w:val="24"/>
          <w:szCs w:val="24"/>
        </w:rPr>
        <w:t>Metodologia szybkie</w:t>
      </w:r>
      <w:r w:rsidR="00B16C63">
        <w:rPr>
          <w:rFonts w:ascii="Times New Roman" w:eastAsia="Calibri" w:hAnsi="Times New Roman" w:cs="Times New Roman"/>
          <w:iCs/>
          <w:sz w:val="24"/>
          <w:szCs w:val="24"/>
        </w:rPr>
        <w:t>go przeglądu</w:t>
      </w:r>
      <w:r w:rsidR="007A36E8">
        <w:rPr>
          <w:rFonts w:ascii="Times New Roman" w:eastAsia="Calibri" w:hAnsi="Times New Roman" w:cs="Times New Roman"/>
          <w:iCs/>
          <w:sz w:val="24"/>
          <w:szCs w:val="24"/>
        </w:rPr>
        <w:t xml:space="preserve"> pozwala dokonywać stosunkowo łatwej wstępnej selekcji w oparciu o nie</w:t>
      </w:r>
      <w:r w:rsidR="008A13E0">
        <w:rPr>
          <w:rFonts w:ascii="Times New Roman" w:eastAsia="Calibri" w:hAnsi="Times New Roman" w:cs="Times New Roman"/>
          <w:iCs/>
          <w:sz w:val="24"/>
          <w:szCs w:val="24"/>
        </w:rPr>
        <w:t>liczny</w:t>
      </w:r>
      <w:r w:rsidR="007A36E8">
        <w:rPr>
          <w:rFonts w:ascii="Times New Roman" w:eastAsia="Calibri" w:hAnsi="Times New Roman" w:cs="Times New Roman"/>
          <w:iCs/>
          <w:sz w:val="24"/>
          <w:szCs w:val="24"/>
        </w:rPr>
        <w:t xml:space="preserve"> zbiór wskaźników wiarygodności </w:t>
      </w:r>
      <w:r w:rsidR="008A13E0">
        <w:rPr>
          <w:rFonts w:ascii="Times New Roman" w:eastAsia="Calibri" w:hAnsi="Times New Roman" w:cs="Times New Roman"/>
          <w:iCs/>
          <w:sz w:val="24"/>
          <w:szCs w:val="24"/>
        </w:rPr>
        <w:t xml:space="preserve">procedur oraz rezultatów badawczych </w:t>
      </w:r>
      <w:r w:rsidR="007A36E8">
        <w:rPr>
          <w:rFonts w:ascii="Times New Roman" w:eastAsia="Calibri" w:hAnsi="Times New Roman" w:cs="Times New Roman"/>
          <w:iCs/>
          <w:sz w:val="24"/>
          <w:szCs w:val="24"/>
        </w:rPr>
        <w:t>opisywanych w raportach.</w:t>
      </w:r>
      <w:r w:rsidR="00E85F17">
        <w:rPr>
          <w:rFonts w:ascii="Times New Roman" w:eastAsia="Calibri" w:hAnsi="Times New Roman" w:cs="Times New Roman"/>
          <w:iCs/>
          <w:sz w:val="24"/>
          <w:szCs w:val="24"/>
        </w:rPr>
        <w:t xml:space="preserve"> Polega natomiast na aplikacji zalgorytmizowanych procedur</w:t>
      </w:r>
      <w:r w:rsidR="00783A1F">
        <w:rPr>
          <w:rFonts w:ascii="Times New Roman" w:eastAsia="Calibri" w:hAnsi="Times New Roman" w:cs="Times New Roman"/>
          <w:iCs/>
          <w:sz w:val="24"/>
          <w:szCs w:val="24"/>
        </w:rPr>
        <w:t>, tzw. protokołów,</w:t>
      </w:r>
      <w:r w:rsidR="00EF3E96">
        <w:rPr>
          <w:rFonts w:ascii="Times New Roman" w:eastAsia="Calibri" w:hAnsi="Times New Roman" w:cs="Times New Roman"/>
          <w:iCs/>
          <w:sz w:val="24"/>
          <w:szCs w:val="24"/>
        </w:rPr>
        <w:t xml:space="preserve"> co w przypadku presji czasu oraz braku dostatecznych kompetencji metodologicznych</w:t>
      </w:r>
      <w:r w:rsidR="00EF3E96" w:rsidRPr="00EF3E96">
        <w:rPr>
          <w:rFonts w:ascii="Times New Roman" w:eastAsia="Calibri" w:hAnsi="Times New Roman" w:cs="Times New Roman"/>
          <w:iCs/>
          <w:sz w:val="24"/>
          <w:szCs w:val="24"/>
        </w:rPr>
        <w:t xml:space="preserve"> </w:t>
      </w:r>
      <w:r w:rsidR="00EF3E96">
        <w:rPr>
          <w:rFonts w:ascii="Times New Roman" w:eastAsia="Calibri" w:hAnsi="Times New Roman" w:cs="Times New Roman"/>
          <w:iCs/>
          <w:sz w:val="24"/>
          <w:szCs w:val="24"/>
        </w:rPr>
        <w:t xml:space="preserve">staje się </w:t>
      </w:r>
      <w:r w:rsidR="00EF3E96" w:rsidRPr="00EF3E96">
        <w:rPr>
          <w:rFonts w:ascii="Times New Roman" w:eastAsia="Calibri" w:hAnsi="Times New Roman" w:cs="Times New Roman"/>
          <w:iCs/>
          <w:sz w:val="24"/>
          <w:szCs w:val="24"/>
        </w:rPr>
        <w:t>niezwykle pomocne podczas selekcjonowania</w:t>
      </w:r>
      <w:r w:rsidR="00EF3E96">
        <w:rPr>
          <w:rFonts w:ascii="Times New Roman" w:eastAsia="Calibri" w:hAnsi="Times New Roman" w:cs="Times New Roman"/>
          <w:iCs/>
          <w:sz w:val="24"/>
          <w:szCs w:val="24"/>
        </w:rPr>
        <w:t xml:space="preserve"> informacji pod kątem ich wartoś</w:t>
      </w:r>
      <w:r w:rsidR="00EF3E96" w:rsidRPr="00EF3E96">
        <w:rPr>
          <w:rFonts w:ascii="Times New Roman" w:eastAsia="Calibri" w:hAnsi="Times New Roman" w:cs="Times New Roman"/>
          <w:iCs/>
          <w:sz w:val="24"/>
          <w:szCs w:val="24"/>
        </w:rPr>
        <w:t>ci i wiarygodności.</w:t>
      </w:r>
      <w:r w:rsidR="00783A1F">
        <w:rPr>
          <w:rFonts w:ascii="Times New Roman" w:eastAsia="Calibri" w:hAnsi="Times New Roman" w:cs="Times New Roman"/>
          <w:iCs/>
          <w:sz w:val="24"/>
          <w:szCs w:val="24"/>
        </w:rPr>
        <w:t xml:space="preserve"> Protokoły są, najkrócej rzecz ujmując, opisami kolejnych czynności oraz kryteriów pozwalających sformułować ocenę raportu.</w:t>
      </w:r>
      <w:r w:rsidR="00321CFC">
        <w:rPr>
          <w:rFonts w:ascii="Times New Roman" w:eastAsia="Calibri" w:hAnsi="Times New Roman" w:cs="Times New Roman"/>
          <w:iCs/>
          <w:sz w:val="24"/>
          <w:szCs w:val="24"/>
        </w:rPr>
        <w:t xml:space="preserve"> </w:t>
      </w:r>
      <w:r w:rsidR="00ED77E1">
        <w:rPr>
          <w:rFonts w:ascii="Times New Roman" w:eastAsia="Calibri" w:hAnsi="Times New Roman" w:cs="Times New Roman"/>
          <w:iCs/>
          <w:sz w:val="24"/>
          <w:szCs w:val="24"/>
        </w:rPr>
        <w:t>Metoda szybkiego przeglądu, ukierunkowana na ocenę transparentności raport</w:t>
      </w:r>
      <w:r w:rsidR="00071CDD">
        <w:rPr>
          <w:rFonts w:ascii="Times New Roman" w:eastAsia="Calibri" w:hAnsi="Times New Roman" w:cs="Times New Roman"/>
          <w:iCs/>
          <w:sz w:val="24"/>
          <w:szCs w:val="24"/>
        </w:rPr>
        <w:t xml:space="preserve">ów badawczych </w:t>
      </w:r>
      <w:r w:rsidR="00321CFC">
        <w:rPr>
          <w:rFonts w:ascii="Times New Roman" w:eastAsia="Calibri" w:hAnsi="Times New Roman" w:cs="Times New Roman"/>
          <w:iCs/>
          <w:sz w:val="24"/>
          <w:szCs w:val="24"/>
        </w:rPr>
        <w:t>wydaje się interesującą</w:t>
      </w:r>
      <w:r w:rsidR="00ED77E1">
        <w:rPr>
          <w:rFonts w:ascii="Times New Roman" w:eastAsia="Calibri" w:hAnsi="Times New Roman" w:cs="Times New Roman"/>
          <w:iCs/>
          <w:sz w:val="24"/>
          <w:szCs w:val="24"/>
        </w:rPr>
        <w:t xml:space="preserve"> </w:t>
      </w:r>
      <w:r w:rsidR="00321CFC">
        <w:rPr>
          <w:rFonts w:ascii="Times New Roman" w:eastAsia="Calibri" w:hAnsi="Times New Roman" w:cs="Times New Roman"/>
          <w:iCs/>
          <w:sz w:val="24"/>
          <w:szCs w:val="24"/>
        </w:rPr>
        <w:t>ofertą</w:t>
      </w:r>
      <w:r w:rsidR="00ED77E1">
        <w:rPr>
          <w:rFonts w:ascii="Times New Roman" w:eastAsia="Calibri" w:hAnsi="Times New Roman" w:cs="Times New Roman"/>
          <w:iCs/>
          <w:sz w:val="24"/>
          <w:szCs w:val="24"/>
        </w:rPr>
        <w:t xml:space="preserve"> dla konsumentów badań poświęconych zagadnieniu rozwoju i edukacji dziecka. Nie jest jednak łatwo wskazać gotowy instrument pozwalający wykor</w:t>
      </w:r>
      <w:r w:rsidR="00B24786">
        <w:rPr>
          <w:rFonts w:ascii="Times New Roman" w:eastAsia="Calibri" w:hAnsi="Times New Roman" w:cs="Times New Roman"/>
          <w:iCs/>
          <w:sz w:val="24"/>
          <w:szCs w:val="24"/>
        </w:rPr>
        <w:t>zystywać tę metodę w obszarze</w:t>
      </w:r>
      <w:r w:rsidR="00ED77E1">
        <w:rPr>
          <w:rFonts w:ascii="Times New Roman" w:eastAsia="Calibri" w:hAnsi="Times New Roman" w:cs="Times New Roman"/>
          <w:iCs/>
          <w:sz w:val="24"/>
          <w:szCs w:val="24"/>
        </w:rPr>
        <w:t xml:space="preserve"> </w:t>
      </w:r>
      <w:r w:rsidR="00071CDD">
        <w:rPr>
          <w:rFonts w:ascii="Times New Roman" w:eastAsia="Calibri" w:hAnsi="Times New Roman" w:cs="Times New Roman"/>
          <w:iCs/>
          <w:sz w:val="24"/>
          <w:szCs w:val="24"/>
        </w:rPr>
        <w:t>badań edukacji i rozwoju.</w:t>
      </w:r>
      <w:r w:rsidR="00321CFC">
        <w:rPr>
          <w:rFonts w:ascii="Times New Roman" w:eastAsia="Calibri" w:hAnsi="Times New Roman" w:cs="Times New Roman"/>
          <w:iCs/>
          <w:sz w:val="24"/>
          <w:szCs w:val="24"/>
        </w:rPr>
        <w:t xml:space="preserve"> Dlatego w</w:t>
      </w:r>
      <w:r w:rsidR="00071CDD">
        <w:rPr>
          <w:rFonts w:ascii="Times New Roman" w:eastAsia="Calibri" w:hAnsi="Times New Roman" w:cs="Times New Roman"/>
          <w:iCs/>
          <w:sz w:val="24"/>
          <w:szCs w:val="24"/>
        </w:rPr>
        <w:t xml:space="preserve"> prezentowanym artykule zgłoszona została propozycja takiego instrumentu podparta ilustracją jego zastosowania. W tym celu wykorzystano materiał badawczy i wyniki analiz </w:t>
      </w:r>
      <w:r w:rsidR="00071CDD">
        <w:rPr>
          <w:rFonts w:ascii="Times New Roman" w:hAnsi="Times New Roman" w:cs="Times New Roman"/>
          <w:sz w:val="24"/>
          <w:szCs w:val="24"/>
          <w:lang w:eastAsia="es-ES"/>
        </w:rPr>
        <w:t xml:space="preserve">których </w:t>
      </w:r>
      <w:r w:rsidR="00071CDD" w:rsidRPr="0055487D">
        <w:rPr>
          <w:rFonts w:ascii="Times New Roman" w:hAnsi="Times New Roman" w:cs="Times New Roman"/>
          <w:sz w:val="24"/>
          <w:szCs w:val="24"/>
          <w:lang w:eastAsia="es-ES"/>
        </w:rPr>
        <w:t>pełniejszy przegląd znajduje się w innym miejscu</w:t>
      </w:r>
      <w:r w:rsidR="004E5089">
        <w:rPr>
          <w:rStyle w:val="Odwoanieprzypisudolnego"/>
          <w:rFonts w:ascii="Times New Roman" w:hAnsi="Times New Roman" w:cs="Times New Roman"/>
          <w:sz w:val="24"/>
          <w:szCs w:val="24"/>
          <w:lang w:eastAsia="es-ES"/>
        </w:rPr>
        <w:footnoteReference w:id="10"/>
      </w:r>
      <w:r w:rsidR="005F6DD0">
        <w:rPr>
          <w:rFonts w:ascii="Times New Roman" w:hAnsi="Times New Roman" w:cs="Times New Roman"/>
          <w:sz w:val="24"/>
          <w:szCs w:val="24"/>
          <w:lang w:eastAsia="es-ES"/>
        </w:rPr>
        <w:t>.</w:t>
      </w:r>
    </w:p>
    <w:p w:rsidR="006F599F" w:rsidRPr="00321CFC" w:rsidRDefault="00321CFC" w:rsidP="00875328">
      <w:pPr>
        <w:spacing w:line="360" w:lineRule="auto"/>
        <w:jc w:val="both"/>
        <w:rPr>
          <w:rFonts w:ascii="Times New Roman" w:eastAsia="Calibri" w:hAnsi="Times New Roman" w:cs="Times New Roman"/>
          <w:iCs/>
          <w:sz w:val="24"/>
          <w:szCs w:val="24"/>
        </w:rPr>
      </w:pPr>
      <w:r>
        <w:rPr>
          <w:rFonts w:ascii="Times New Roman" w:hAnsi="Times New Roman" w:cs="Times New Roman"/>
          <w:noProof/>
          <w:sz w:val="24"/>
          <w:szCs w:val="24"/>
          <w:lang w:eastAsia="es-ES"/>
        </w:rPr>
        <w:tab/>
      </w:r>
      <w:r w:rsidR="00071CDD">
        <w:rPr>
          <w:rFonts w:ascii="Times New Roman" w:hAnsi="Times New Roman" w:cs="Times New Roman"/>
          <w:noProof/>
          <w:sz w:val="24"/>
          <w:szCs w:val="24"/>
          <w:lang w:eastAsia="es-ES"/>
        </w:rPr>
        <w:t>Prezentowane badanie dotyczyło transparentności raportów badawczych publikowanych w czasopismach poświęconych zagadnieniom edukacji.</w:t>
      </w:r>
      <w:r>
        <w:rPr>
          <w:rFonts w:ascii="Times New Roman" w:eastAsia="Calibri" w:hAnsi="Times New Roman" w:cs="Times New Roman"/>
          <w:iCs/>
          <w:sz w:val="24"/>
          <w:szCs w:val="24"/>
        </w:rPr>
        <w:t xml:space="preserve"> </w:t>
      </w:r>
      <w:r w:rsidR="006F599F" w:rsidRPr="0055487D">
        <w:rPr>
          <w:rFonts w:ascii="Times New Roman" w:hAnsi="Times New Roman" w:cs="Times New Roman"/>
          <w:sz w:val="24"/>
          <w:szCs w:val="24"/>
          <w:lang w:eastAsia="es-ES"/>
        </w:rPr>
        <w:t xml:space="preserve">Sformułowano </w:t>
      </w:r>
      <w:r w:rsidR="002735A9">
        <w:rPr>
          <w:rFonts w:ascii="Times New Roman" w:hAnsi="Times New Roman" w:cs="Times New Roman"/>
          <w:sz w:val="24"/>
          <w:szCs w:val="24"/>
          <w:lang w:eastAsia="es-ES"/>
        </w:rPr>
        <w:t>trzy</w:t>
      </w:r>
      <w:r w:rsidR="006F599F" w:rsidRPr="0055487D">
        <w:rPr>
          <w:rFonts w:ascii="Times New Roman" w:hAnsi="Times New Roman" w:cs="Times New Roman"/>
          <w:sz w:val="24"/>
          <w:szCs w:val="24"/>
          <w:lang w:eastAsia="es-ES"/>
        </w:rPr>
        <w:t xml:space="preserve"> pytania badawcze:</w:t>
      </w:r>
    </w:p>
    <w:p w:rsidR="006F599F" w:rsidRPr="0055487D" w:rsidRDefault="00321CFC" w:rsidP="00875328">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1.</w:t>
      </w:r>
      <w:r w:rsidR="00597315">
        <w:rPr>
          <w:rFonts w:ascii="Times New Roman" w:hAnsi="Times New Roman" w:cs="Times New Roman"/>
          <w:sz w:val="24"/>
          <w:szCs w:val="24"/>
          <w:lang w:eastAsia="es-ES"/>
        </w:rPr>
        <w:t>C</w:t>
      </w:r>
      <w:r w:rsidR="006F599F" w:rsidRPr="0055487D">
        <w:rPr>
          <w:rFonts w:ascii="Times New Roman" w:hAnsi="Times New Roman" w:cs="Times New Roman"/>
          <w:sz w:val="24"/>
          <w:szCs w:val="24"/>
          <w:lang w:eastAsia="es-ES"/>
        </w:rPr>
        <w:t>zy transparentność raportów z badań podlega zróżnicowaniu ze względu na strategię badań?</w:t>
      </w:r>
    </w:p>
    <w:p w:rsidR="00336AFA" w:rsidRDefault="00597315" w:rsidP="00875328">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2. </w:t>
      </w:r>
      <w:r w:rsidR="00336AFA">
        <w:rPr>
          <w:rFonts w:ascii="Times New Roman" w:hAnsi="Times New Roman" w:cs="Times New Roman"/>
          <w:sz w:val="24"/>
          <w:szCs w:val="24"/>
          <w:lang w:eastAsia="es-ES"/>
        </w:rPr>
        <w:t>Czy poziom zaawansowania zastosowanych rozwiązań analitycznych pozostaje w związku transparentnością raportów badań?</w:t>
      </w:r>
    </w:p>
    <w:p w:rsidR="00D033DB" w:rsidRDefault="00336AFA" w:rsidP="00875328">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3. </w:t>
      </w:r>
      <w:r w:rsidR="00597315">
        <w:rPr>
          <w:rFonts w:ascii="Times New Roman" w:hAnsi="Times New Roman" w:cs="Times New Roman"/>
          <w:sz w:val="24"/>
          <w:szCs w:val="24"/>
          <w:lang w:eastAsia="es-ES"/>
        </w:rPr>
        <w:t>J</w:t>
      </w:r>
      <w:r w:rsidR="006F599F" w:rsidRPr="0055487D">
        <w:rPr>
          <w:rFonts w:ascii="Times New Roman" w:hAnsi="Times New Roman" w:cs="Times New Roman"/>
          <w:sz w:val="24"/>
          <w:szCs w:val="24"/>
          <w:lang w:eastAsia="es-ES"/>
        </w:rPr>
        <w:t xml:space="preserve">akie inne aspekty powiązane </w:t>
      </w:r>
      <w:r w:rsidR="00C60E1B" w:rsidRPr="0055487D">
        <w:rPr>
          <w:rFonts w:ascii="Times New Roman" w:hAnsi="Times New Roman" w:cs="Times New Roman"/>
          <w:sz w:val="24"/>
          <w:szCs w:val="24"/>
          <w:lang w:eastAsia="es-ES"/>
        </w:rPr>
        <w:t xml:space="preserve">są </w:t>
      </w:r>
      <w:r w:rsidR="006F599F" w:rsidRPr="0055487D">
        <w:rPr>
          <w:rFonts w:ascii="Times New Roman" w:hAnsi="Times New Roman" w:cs="Times New Roman"/>
          <w:sz w:val="24"/>
          <w:szCs w:val="24"/>
          <w:lang w:eastAsia="es-ES"/>
        </w:rPr>
        <w:t>z transparentnością raportów z badań?</w:t>
      </w:r>
    </w:p>
    <w:p w:rsidR="00071CDD" w:rsidRPr="00071CDD" w:rsidRDefault="00071CDD" w:rsidP="00875328">
      <w:pPr>
        <w:spacing w:line="360" w:lineRule="auto"/>
        <w:jc w:val="both"/>
        <w:rPr>
          <w:rFonts w:ascii="Times New Roman" w:hAnsi="Times New Roman" w:cs="Times New Roman"/>
          <w:sz w:val="24"/>
          <w:szCs w:val="24"/>
          <w:lang w:eastAsia="es-ES"/>
        </w:rPr>
      </w:pPr>
    </w:p>
    <w:p w:rsidR="00134191" w:rsidRPr="00134191" w:rsidRDefault="00134191" w:rsidP="00875328">
      <w:pPr>
        <w:spacing w:line="360" w:lineRule="auto"/>
        <w:jc w:val="both"/>
        <w:rPr>
          <w:rFonts w:ascii="Times New Roman" w:hAnsi="Times New Roman" w:cs="Times New Roman"/>
          <w:b/>
          <w:caps/>
          <w:kern w:val="32"/>
          <w:sz w:val="24"/>
          <w:szCs w:val="24"/>
          <w:lang w:eastAsia="pl-PL"/>
        </w:rPr>
      </w:pPr>
      <w:r w:rsidRPr="00134191">
        <w:rPr>
          <w:rFonts w:ascii="Times New Roman" w:hAnsi="Times New Roman" w:cs="Times New Roman"/>
          <w:b/>
          <w:kern w:val="32"/>
          <w:sz w:val="24"/>
          <w:szCs w:val="24"/>
          <w:lang w:eastAsia="pl-PL"/>
        </w:rPr>
        <w:t>Metoda</w:t>
      </w:r>
    </w:p>
    <w:p w:rsidR="00134191" w:rsidRPr="00134191" w:rsidRDefault="00134191" w:rsidP="00875328">
      <w:pPr>
        <w:spacing w:line="360" w:lineRule="auto"/>
        <w:jc w:val="both"/>
        <w:rPr>
          <w:rFonts w:ascii="Times New Roman" w:hAnsi="Times New Roman" w:cs="Times New Roman"/>
          <w:b/>
          <w:i/>
          <w:iCs/>
          <w:sz w:val="24"/>
          <w:szCs w:val="24"/>
          <w:lang w:eastAsia="pl-PL"/>
        </w:rPr>
      </w:pPr>
      <w:r w:rsidRPr="00134191">
        <w:rPr>
          <w:rFonts w:ascii="Times New Roman" w:hAnsi="Times New Roman" w:cs="Times New Roman"/>
          <w:b/>
          <w:i/>
          <w:iCs/>
          <w:sz w:val="24"/>
          <w:szCs w:val="24"/>
          <w:lang w:eastAsia="pl-PL"/>
        </w:rPr>
        <w:t>Próba</w:t>
      </w:r>
    </w:p>
    <w:p w:rsidR="00134191" w:rsidRPr="0051349C" w:rsidRDefault="00D033DB"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34191" w:rsidRPr="00134191">
        <w:rPr>
          <w:rFonts w:ascii="Times New Roman" w:eastAsia="Calibri" w:hAnsi="Times New Roman" w:cs="Times New Roman"/>
          <w:sz w:val="24"/>
          <w:szCs w:val="24"/>
        </w:rPr>
        <w:t xml:space="preserve">Kwerendą objęto artykuły publikowane w latach 2008-2012 w 8 czasopismach poświęconych zagadnieniom edukacji: Kwartalnik Pedagogiczny, Rocznik Pedagogiczny, Ruch Pedagogiczny, </w:t>
      </w:r>
      <w:proofErr w:type="spellStart"/>
      <w:r w:rsidR="00134191" w:rsidRPr="00134191">
        <w:rPr>
          <w:rFonts w:ascii="Times New Roman" w:eastAsia="Calibri" w:hAnsi="Times New Roman" w:cs="Times New Roman"/>
          <w:sz w:val="24"/>
          <w:szCs w:val="24"/>
        </w:rPr>
        <w:t>Teraźniejszość-Człowiek-Edukacja</w:t>
      </w:r>
      <w:proofErr w:type="spellEnd"/>
      <w:r w:rsidR="00134191" w:rsidRPr="00134191">
        <w:rPr>
          <w:rFonts w:ascii="Times New Roman" w:eastAsia="Calibri" w:hAnsi="Times New Roman" w:cs="Times New Roman"/>
          <w:sz w:val="24"/>
          <w:szCs w:val="24"/>
        </w:rPr>
        <w:t xml:space="preserve">, Nauka i Szkolnictwo Wyższe, Studia Edukacyjne, Kultura i Edukacja, </w:t>
      </w:r>
      <w:proofErr w:type="spellStart"/>
      <w:r w:rsidR="00134191" w:rsidRPr="00134191">
        <w:rPr>
          <w:rFonts w:ascii="Times New Roman" w:eastAsia="Calibri" w:hAnsi="Times New Roman" w:cs="Times New Roman"/>
          <w:sz w:val="24"/>
          <w:szCs w:val="24"/>
        </w:rPr>
        <w:t>Chowanna</w:t>
      </w:r>
      <w:proofErr w:type="spellEnd"/>
      <w:r w:rsidR="00134191" w:rsidRPr="00134191">
        <w:rPr>
          <w:rFonts w:ascii="Times New Roman" w:eastAsia="Calibri" w:hAnsi="Times New Roman" w:cs="Times New Roman"/>
          <w:sz w:val="24"/>
          <w:szCs w:val="24"/>
        </w:rPr>
        <w:t xml:space="preserve">. Tytuły te </w:t>
      </w:r>
      <w:r w:rsidR="0051349C">
        <w:rPr>
          <w:rFonts w:ascii="Times New Roman" w:eastAsia="Calibri" w:hAnsi="Times New Roman" w:cs="Times New Roman"/>
          <w:sz w:val="24"/>
          <w:szCs w:val="24"/>
        </w:rPr>
        <w:t>wylosowano</w:t>
      </w:r>
      <w:r w:rsidR="00134191" w:rsidRPr="00134191">
        <w:rPr>
          <w:rFonts w:ascii="Times New Roman" w:eastAsia="Calibri" w:hAnsi="Times New Roman" w:cs="Times New Roman"/>
          <w:sz w:val="24"/>
          <w:szCs w:val="24"/>
        </w:rPr>
        <w:t xml:space="preserve"> bezzwrotnie spośród 12 </w:t>
      </w:r>
      <w:proofErr w:type="spellStart"/>
      <w:r w:rsidR="00BC6303">
        <w:rPr>
          <w:rFonts w:ascii="Times New Roman" w:eastAsia="Calibri" w:hAnsi="Times New Roman" w:cs="Times New Roman"/>
          <w:sz w:val="24"/>
          <w:szCs w:val="24"/>
        </w:rPr>
        <w:t>wysoko</w:t>
      </w:r>
      <w:r w:rsidR="00134191" w:rsidRPr="00134191">
        <w:rPr>
          <w:rFonts w:ascii="Times New Roman" w:eastAsia="Calibri" w:hAnsi="Times New Roman" w:cs="Times New Roman"/>
          <w:sz w:val="24"/>
          <w:szCs w:val="24"/>
        </w:rPr>
        <w:t>punktowanych</w:t>
      </w:r>
      <w:proofErr w:type="spellEnd"/>
      <w:r w:rsidR="00134191" w:rsidRPr="00134191">
        <w:rPr>
          <w:rFonts w:ascii="Times New Roman" w:eastAsia="Calibri" w:hAnsi="Times New Roman" w:cs="Times New Roman"/>
          <w:sz w:val="24"/>
          <w:szCs w:val="24"/>
        </w:rPr>
        <w:t xml:space="preserve"> </w:t>
      </w:r>
      <w:r w:rsidR="004B3D7B">
        <w:rPr>
          <w:rFonts w:ascii="Times New Roman" w:eastAsia="Calibri" w:hAnsi="Times New Roman" w:cs="Times New Roman"/>
          <w:sz w:val="24"/>
          <w:szCs w:val="24"/>
        </w:rPr>
        <w:t xml:space="preserve">w tych latach </w:t>
      </w:r>
      <w:r w:rsidR="00134191" w:rsidRPr="00134191">
        <w:rPr>
          <w:rFonts w:ascii="Times New Roman" w:eastAsia="Calibri" w:hAnsi="Times New Roman" w:cs="Times New Roman"/>
          <w:sz w:val="24"/>
          <w:szCs w:val="24"/>
        </w:rPr>
        <w:t>czasopism figurujących na liście ministerialnej</w:t>
      </w:r>
      <w:r w:rsidR="00116B59" w:rsidRPr="00134191">
        <w:rPr>
          <w:rFonts w:ascii="Times New Roman" w:eastAsia="Calibri" w:hAnsi="Times New Roman" w:cs="Times New Roman"/>
          <w:sz w:val="24"/>
          <w:szCs w:val="24"/>
          <w:vertAlign w:val="superscript"/>
        </w:rPr>
        <w:footnoteReference w:id="11"/>
      </w:r>
      <w:r w:rsidR="00134191" w:rsidRPr="00134191">
        <w:rPr>
          <w:rFonts w:ascii="Times New Roman" w:eastAsia="Calibri" w:hAnsi="Times New Roman" w:cs="Times New Roman"/>
          <w:sz w:val="24"/>
          <w:szCs w:val="24"/>
        </w:rPr>
        <w:t>.</w:t>
      </w:r>
      <w:r w:rsidR="0051349C">
        <w:rPr>
          <w:rFonts w:ascii="Times New Roman" w:eastAsia="Calibri" w:hAnsi="Times New Roman" w:cs="Times New Roman"/>
          <w:sz w:val="24"/>
          <w:szCs w:val="24"/>
        </w:rPr>
        <w:t xml:space="preserve"> Przyjęto 5-letni przedział czasu</w:t>
      </w:r>
      <w:r w:rsidR="00134191" w:rsidRPr="00134191">
        <w:rPr>
          <w:rFonts w:ascii="Times New Roman" w:eastAsia="Calibri" w:hAnsi="Times New Roman" w:cs="Times New Roman"/>
          <w:sz w:val="24"/>
          <w:szCs w:val="24"/>
        </w:rPr>
        <w:t xml:space="preserve"> </w:t>
      </w:r>
      <w:r w:rsidR="0051349C">
        <w:rPr>
          <w:rFonts w:ascii="Times New Roman" w:eastAsia="Calibri" w:hAnsi="Times New Roman" w:cs="Times New Roman"/>
          <w:sz w:val="24"/>
          <w:szCs w:val="24"/>
        </w:rPr>
        <w:t>wzorując się na pracach innych autorów</w:t>
      </w:r>
      <w:r w:rsidR="004E5089">
        <w:rPr>
          <w:rStyle w:val="Odwoanieprzypisudolnego"/>
          <w:rFonts w:ascii="Times New Roman" w:eastAsia="Calibri" w:hAnsi="Times New Roman" w:cs="Times New Roman"/>
          <w:sz w:val="24"/>
          <w:szCs w:val="24"/>
        </w:rPr>
        <w:footnoteReference w:id="12"/>
      </w:r>
      <w:r w:rsidR="004E5089">
        <w:rPr>
          <w:rFonts w:ascii="Times New Roman" w:eastAsia="Calibri" w:hAnsi="Times New Roman" w:cs="Times New Roman"/>
          <w:sz w:val="24"/>
          <w:szCs w:val="24"/>
        </w:rPr>
        <w:t xml:space="preserve">. </w:t>
      </w:r>
      <w:r w:rsidR="0051349C">
        <w:rPr>
          <w:rFonts w:ascii="Times New Roman" w:eastAsia="Calibri" w:hAnsi="Times New Roman" w:cs="Times New Roman"/>
          <w:sz w:val="24"/>
          <w:szCs w:val="24"/>
        </w:rPr>
        <w:t>Za górna granicę tego przedziału przyjęto rok</w:t>
      </w:r>
      <w:r w:rsidR="004B3D7B">
        <w:rPr>
          <w:rFonts w:ascii="Times New Roman" w:eastAsia="Calibri" w:hAnsi="Times New Roman" w:cs="Times New Roman"/>
          <w:sz w:val="24"/>
          <w:szCs w:val="24"/>
        </w:rPr>
        <w:t>,</w:t>
      </w:r>
      <w:r w:rsidR="0051349C">
        <w:rPr>
          <w:rFonts w:ascii="Times New Roman" w:eastAsia="Calibri" w:hAnsi="Times New Roman" w:cs="Times New Roman"/>
          <w:sz w:val="24"/>
          <w:szCs w:val="24"/>
        </w:rPr>
        <w:t xml:space="preserve"> w którym </w:t>
      </w:r>
      <w:r w:rsidR="00134191" w:rsidRPr="00134191">
        <w:rPr>
          <w:rFonts w:ascii="Times New Roman" w:eastAsia="Calibri" w:hAnsi="Times New Roman" w:cs="Times New Roman"/>
          <w:sz w:val="24"/>
          <w:szCs w:val="24"/>
        </w:rPr>
        <w:t xml:space="preserve">Ministerstwo Nauki i Szkolnictwa Wyższego </w:t>
      </w:r>
      <w:r w:rsidR="0051349C">
        <w:rPr>
          <w:rFonts w:ascii="Times New Roman" w:eastAsia="Calibri" w:hAnsi="Times New Roman" w:cs="Times New Roman"/>
          <w:sz w:val="24"/>
          <w:szCs w:val="24"/>
        </w:rPr>
        <w:t>wprowadziło zmiany</w:t>
      </w:r>
      <w:r w:rsidR="00134191" w:rsidRPr="00134191">
        <w:rPr>
          <w:rFonts w:ascii="Times New Roman" w:eastAsia="Calibri" w:hAnsi="Times New Roman" w:cs="Times New Roman"/>
          <w:sz w:val="24"/>
          <w:szCs w:val="24"/>
        </w:rPr>
        <w:t xml:space="preserve"> w zakresie punktac</w:t>
      </w:r>
      <w:r w:rsidR="004B3D7B">
        <w:rPr>
          <w:rFonts w:ascii="Times New Roman" w:eastAsia="Calibri" w:hAnsi="Times New Roman" w:cs="Times New Roman"/>
          <w:sz w:val="24"/>
          <w:szCs w:val="24"/>
        </w:rPr>
        <w:t xml:space="preserve">ji czasopism. </w:t>
      </w:r>
      <w:r w:rsidR="00134191" w:rsidRPr="00134191">
        <w:rPr>
          <w:rFonts w:ascii="Times New Roman" w:eastAsia="Calibri" w:hAnsi="Times New Roman" w:cs="Times New Roman"/>
          <w:sz w:val="24"/>
          <w:szCs w:val="24"/>
        </w:rPr>
        <w:t xml:space="preserve">Ogólnie </w:t>
      </w:r>
      <w:r w:rsidR="00903FCB">
        <w:rPr>
          <w:rFonts w:ascii="Times New Roman" w:eastAsia="Calibri" w:hAnsi="Times New Roman" w:cs="Times New Roman"/>
          <w:sz w:val="24"/>
          <w:szCs w:val="24"/>
        </w:rPr>
        <w:t>obserwacją objęto</w:t>
      </w:r>
      <w:r w:rsidR="00134191" w:rsidRPr="00134191">
        <w:rPr>
          <w:rFonts w:ascii="Times New Roman" w:eastAsia="Calibri" w:hAnsi="Times New Roman" w:cs="Times New Roman"/>
          <w:sz w:val="24"/>
          <w:szCs w:val="24"/>
        </w:rPr>
        <w:t xml:space="preserve"> 1247 publikacji, z czego 356 rozpoznano jako raporty z badań i te poddano analizie. W przypadku 17 z nich językiem publikacji </w:t>
      </w:r>
      <w:r w:rsidR="0051349C">
        <w:rPr>
          <w:rFonts w:ascii="Times New Roman" w:eastAsia="Calibri" w:hAnsi="Times New Roman" w:cs="Times New Roman"/>
          <w:sz w:val="24"/>
          <w:szCs w:val="24"/>
        </w:rPr>
        <w:t>był angielski, a w 3 niemiecki.</w:t>
      </w:r>
    </w:p>
    <w:p w:rsidR="00134191" w:rsidRPr="00134191" w:rsidRDefault="00134191" w:rsidP="00875328">
      <w:pPr>
        <w:spacing w:line="360" w:lineRule="auto"/>
        <w:jc w:val="both"/>
        <w:rPr>
          <w:rFonts w:ascii="Times New Roman" w:hAnsi="Times New Roman" w:cs="Times New Roman"/>
          <w:b/>
          <w:i/>
          <w:iCs/>
          <w:sz w:val="24"/>
          <w:szCs w:val="24"/>
          <w:lang w:eastAsia="pl-PL"/>
        </w:rPr>
      </w:pPr>
      <w:r w:rsidRPr="00134191">
        <w:rPr>
          <w:rFonts w:ascii="Times New Roman" w:hAnsi="Times New Roman" w:cs="Times New Roman"/>
          <w:b/>
          <w:i/>
          <w:iCs/>
          <w:sz w:val="24"/>
          <w:szCs w:val="24"/>
          <w:lang w:eastAsia="pl-PL"/>
        </w:rPr>
        <w:t>Narzędzie</w:t>
      </w:r>
    </w:p>
    <w:p w:rsidR="008D0878" w:rsidRDefault="00D033DB"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1349C">
        <w:rPr>
          <w:rFonts w:ascii="Times New Roman" w:eastAsia="Calibri" w:hAnsi="Times New Roman" w:cs="Times New Roman"/>
          <w:sz w:val="24"/>
          <w:szCs w:val="24"/>
        </w:rPr>
        <w:t>Do gromadzenia danych wykorzystano autorski formularz</w:t>
      </w:r>
      <w:r w:rsidR="001448E7">
        <w:rPr>
          <w:rFonts w:ascii="Times New Roman" w:eastAsia="Calibri" w:hAnsi="Times New Roman" w:cs="Times New Roman"/>
          <w:sz w:val="24"/>
          <w:szCs w:val="24"/>
        </w:rPr>
        <w:t>, aczkolwiek wzorowany na kwestionariuszu</w:t>
      </w:r>
      <w:r w:rsidR="0051349C">
        <w:rPr>
          <w:rFonts w:ascii="Times New Roman" w:eastAsia="Calibri" w:hAnsi="Times New Roman" w:cs="Times New Roman"/>
          <w:sz w:val="24"/>
          <w:szCs w:val="24"/>
        </w:rPr>
        <w:t xml:space="preserve"> </w:t>
      </w:r>
      <w:r w:rsidR="001448E7" w:rsidRPr="001448E7">
        <w:rPr>
          <w:rFonts w:ascii="Times New Roman" w:eastAsia="Calibri" w:hAnsi="Times New Roman" w:cs="Times New Roman"/>
          <w:sz w:val="24"/>
          <w:szCs w:val="24"/>
        </w:rPr>
        <w:t xml:space="preserve">S. R. </w:t>
      </w:r>
      <w:proofErr w:type="spellStart"/>
      <w:r w:rsidR="001448E7" w:rsidRPr="001448E7">
        <w:rPr>
          <w:rFonts w:ascii="Times New Roman" w:eastAsia="Calibri" w:hAnsi="Times New Roman" w:cs="Times New Roman"/>
          <w:sz w:val="24"/>
          <w:szCs w:val="24"/>
        </w:rPr>
        <w:t>Hu</w:t>
      </w:r>
      <w:r w:rsidR="001448E7">
        <w:rPr>
          <w:rFonts w:ascii="Times New Roman" w:eastAsia="Calibri" w:hAnsi="Times New Roman" w:cs="Times New Roman"/>
          <w:sz w:val="24"/>
          <w:szCs w:val="24"/>
        </w:rPr>
        <w:t>tchinson</w:t>
      </w:r>
      <w:proofErr w:type="spellEnd"/>
      <w:r w:rsidR="001448E7">
        <w:rPr>
          <w:rFonts w:ascii="Times New Roman" w:eastAsia="Calibri" w:hAnsi="Times New Roman" w:cs="Times New Roman"/>
          <w:sz w:val="24"/>
          <w:szCs w:val="24"/>
        </w:rPr>
        <w:t xml:space="preserve"> i </w:t>
      </w:r>
      <w:proofErr w:type="spellStart"/>
      <w:r w:rsidR="001448E7">
        <w:rPr>
          <w:rFonts w:ascii="Times New Roman" w:eastAsia="Calibri" w:hAnsi="Times New Roman" w:cs="Times New Roman"/>
          <w:sz w:val="24"/>
          <w:szCs w:val="24"/>
        </w:rPr>
        <w:t>Ch</w:t>
      </w:r>
      <w:proofErr w:type="spellEnd"/>
      <w:r w:rsidR="001448E7">
        <w:rPr>
          <w:rFonts w:ascii="Times New Roman" w:eastAsia="Calibri" w:hAnsi="Times New Roman" w:cs="Times New Roman"/>
          <w:sz w:val="24"/>
          <w:szCs w:val="24"/>
        </w:rPr>
        <w:t xml:space="preserve">. D. </w:t>
      </w:r>
      <w:proofErr w:type="spellStart"/>
      <w:r w:rsidR="001448E7">
        <w:rPr>
          <w:rFonts w:ascii="Times New Roman" w:eastAsia="Calibri" w:hAnsi="Times New Roman" w:cs="Times New Roman"/>
          <w:sz w:val="24"/>
          <w:szCs w:val="24"/>
        </w:rPr>
        <w:t>Lovell</w:t>
      </w:r>
      <w:proofErr w:type="spellEnd"/>
      <w:r w:rsidR="004E5089">
        <w:rPr>
          <w:rStyle w:val="Odwoanieprzypisudolnego"/>
          <w:rFonts w:ascii="Times New Roman" w:eastAsia="Calibri" w:hAnsi="Times New Roman" w:cs="Times New Roman"/>
          <w:sz w:val="24"/>
          <w:szCs w:val="24"/>
        </w:rPr>
        <w:footnoteReference w:id="13"/>
      </w:r>
      <w:r w:rsidR="004E5089">
        <w:rPr>
          <w:rFonts w:ascii="Times New Roman" w:eastAsia="Calibri" w:hAnsi="Times New Roman" w:cs="Times New Roman"/>
          <w:sz w:val="24"/>
          <w:szCs w:val="24"/>
        </w:rPr>
        <w:t xml:space="preserve">, </w:t>
      </w:r>
      <w:r w:rsidR="0051349C">
        <w:rPr>
          <w:rFonts w:ascii="Times New Roman" w:eastAsia="Calibri" w:hAnsi="Times New Roman" w:cs="Times New Roman"/>
          <w:sz w:val="24"/>
          <w:szCs w:val="24"/>
        </w:rPr>
        <w:t>pozwalający rejestrować informacje na temat</w:t>
      </w:r>
      <w:r w:rsidR="001448E7">
        <w:rPr>
          <w:rFonts w:ascii="Times New Roman" w:eastAsia="Calibri" w:hAnsi="Times New Roman" w:cs="Times New Roman"/>
          <w:sz w:val="24"/>
          <w:szCs w:val="24"/>
        </w:rPr>
        <w:t>:</w:t>
      </w:r>
      <w:r w:rsidR="0051349C" w:rsidRPr="0051349C">
        <w:t xml:space="preserve"> </w:t>
      </w:r>
      <w:r w:rsidR="0051349C">
        <w:rPr>
          <w:rFonts w:ascii="Times New Roman" w:eastAsia="Calibri" w:hAnsi="Times New Roman" w:cs="Times New Roman"/>
          <w:sz w:val="24"/>
          <w:szCs w:val="24"/>
        </w:rPr>
        <w:t xml:space="preserve">tytuł periodyku, autora i jego afiliacji, </w:t>
      </w:r>
      <w:r w:rsidR="0051349C" w:rsidRPr="0051349C">
        <w:rPr>
          <w:rFonts w:ascii="Times New Roman" w:eastAsia="Calibri" w:hAnsi="Times New Roman" w:cs="Times New Roman"/>
          <w:sz w:val="24"/>
          <w:szCs w:val="24"/>
        </w:rPr>
        <w:t>typu artykułu, występowania w publikacj</w:t>
      </w:r>
      <w:r w:rsidR="001448E7">
        <w:rPr>
          <w:rFonts w:ascii="Times New Roman" w:eastAsia="Calibri" w:hAnsi="Times New Roman" w:cs="Times New Roman"/>
          <w:sz w:val="24"/>
          <w:szCs w:val="24"/>
        </w:rPr>
        <w:t>i</w:t>
      </w:r>
      <w:r w:rsidR="0051349C" w:rsidRPr="0051349C">
        <w:rPr>
          <w:rFonts w:ascii="Times New Roman" w:eastAsia="Calibri" w:hAnsi="Times New Roman" w:cs="Times New Roman"/>
          <w:sz w:val="24"/>
          <w:szCs w:val="24"/>
        </w:rPr>
        <w:t xml:space="preserve"> komunikowania i opisu</w:t>
      </w:r>
      <w:r w:rsidR="00071CDD">
        <w:rPr>
          <w:rFonts w:ascii="Times New Roman" w:eastAsia="Calibri" w:hAnsi="Times New Roman" w:cs="Times New Roman"/>
          <w:sz w:val="24"/>
          <w:szCs w:val="24"/>
        </w:rPr>
        <w:t xml:space="preserve"> określonych elementów procesu badawczego, tj.:</w:t>
      </w:r>
      <w:r w:rsidR="0051349C" w:rsidRPr="0051349C">
        <w:rPr>
          <w:rFonts w:ascii="Times New Roman" w:eastAsia="Calibri" w:hAnsi="Times New Roman" w:cs="Times New Roman"/>
          <w:sz w:val="24"/>
          <w:szCs w:val="24"/>
        </w:rPr>
        <w:t xml:space="preserve"> problemów badawczych lub hipotez, schematu badania, liczebności próby, typu doboru do próby</w:t>
      </w:r>
      <w:r w:rsidR="0051349C">
        <w:rPr>
          <w:rFonts w:ascii="Times New Roman" w:eastAsia="Calibri" w:hAnsi="Times New Roman" w:cs="Times New Roman"/>
          <w:sz w:val="24"/>
          <w:szCs w:val="24"/>
        </w:rPr>
        <w:t>,</w:t>
      </w:r>
      <w:r w:rsidR="0051349C" w:rsidRPr="0051349C">
        <w:rPr>
          <w:rFonts w:ascii="Times New Roman" w:eastAsia="Calibri" w:hAnsi="Times New Roman" w:cs="Times New Roman"/>
          <w:sz w:val="24"/>
          <w:szCs w:val="24"/>
        </w:rPr>
        <w:t xml:space="preserve"> wykorzystanej strategii zbierania i analizy danych, metod zbierania danych, </w:t>
      </w:r>
      <w:r w:rsidR="001448E7">
        <w:rPr>
          <w:rFonts w:ascii="Times New Roman" w:eastAsia="Calibri" w:hAnsi="Times New Roman" w:cs="Times New Roman"/>
          <w:sz w:val="24"/>
          <w:szCs w:val="24"/>
        </w:rPr>
        <w:t xml:space="preserve">metod analizy danych, </w:t>
      </w:r>
      <w:r w:rsidR="0051349C" w:rsidRPr="0051349C">
        <w:rPr>
          <w:rFonts w:ascii="Times New Roman" w:eastAsia="Calibri" w:hAnsi="Times New Roman" w:cs="Times New Roman"/>
          <w:sz w:val="24"/>
          <w:szCs w:val="24"/>
        </w:rPr>
        <w:t>prezentowania wyników</w:t>
      </w:r>
      <w:r w:rsidR="001448E7">
        <w:rPr>
          <w:rFonts w:ascii="Times New Roman" w:eastAsia="Calibri" w:hAnsi="Times New Roman" w:cs="Times New Roman"/>
          <w:sz w:val="24"/>
          <w:szCs w:val="24"/>
        </w:rPr>
        <w:t>,</w:t>
      </w:r>
      <w:r w:rsidR="0051349C" w:rsidRPr="0051349C">
        <w:rPr>
          <w:rFonts w:ascii="Times New Roman" w:eastAsia="Calibri" w:hAnsi="Times New Roman" w:cs="Times New Roman"/>
          <w:sz w:val="24"/>
          <w:szCs w:val="24"/>
        </w:rPr>
        <w:t xml:space="preserve"> prezentowania podsumowania i wniosków</w:t>
      </w:r>
      <w:r w:rsidR="001448E7">
        <w:rPr>
          <w:rFonts w:ascii="Times New Roman" w:eastAsia="Calibri" w:hAnsi="Times New Roman" w:cs="Times New Roman"/>
          <w:sz w:val="24"/>
          <w:szCs w:val="24"/>
        </w:rPr>
        <w:t xml:space="preserve"> oraz </w:t>
      </w:r>
      <w:r w:rsidR="001448E7" w:rsidRPr="0051349C">
        <w:rPr>
          <w:rFonts w:ascii="Times New Roman" w:eastAsia="Calibri" w:hAnsi="Times New Roman" w:cs="Times New Roman"/>
          <w:sz w:val="24"/>
          <w:szCs w:val="24"/>
        </w:rPr>
        <w:t>generalizowania rezultatów badania</w:t>
      </w:r>
      <w:r w:rsidR="0051349C" w:rsidRPr="0051349C">
        <w:rPr>
          <w:rFonts w:ascii="Times New Roman" w:eastAsia="Calibri" w:hAnsi="Times New Roman" w:cs="Times New Roman"/>
          <w:sz w:val="24"/>
          <w:szCs w:val="24"/>
        </w:rPr>
        <w:t>.</w:t>
      </w:r>
    </w:p>
    <w:p w:rsidR="00250B9F" w:rsidRPr="00250B9F" w:rsidRDefault="008D0878"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50B9F">
        <w:rPr>
          <w:rFonts w:ascii="Times New Roman" w:eastAsia="Calibri" w:hAnsi="Times New Roman" w:cs="Times New Roman"/>
          <w:sz w:val="24"/>
          <w:szCs w:val="24"/>
        </w:rPr>
        <w:t xml:space="preserve">Formularz zawierał rozbudowaną część poświęconą </w:t>
      </w:r>
      <w:r w:rsidR="002B1782">
        <w:rPr>
          <w:rFonts w:ascii="Times New Roman" w:eastAsia="Calibri" w:hAnsi="Times New Roman" w:cs="Times New Roman"/>
          <w:sz w:val="24"/>
          <w:szCs w:val="24"/>
        </w:rPr>
        <w:t xml:space="preserve">3-stopniowej </w:t>
      </w:r>
      <w:r w:rsidR="00250B9F">
        <w:rPr>
          <w:rFonts w:ascii="Times New Roman" w:eastAsia="Calibri" w:hAnsi="Times New Roman" w:cs="Times New Roman"/>
          <w:sz w:val="24"/>
          <w:szCs w:val="24"/>
        </w:rPr>
        <w:t>ocenie</w:t>
      </w:r>
      <w:r w:rsidR="00250B9F" w:rsidRPr="00250B9F">
        <w:t xml:space="preserve"> </w:t>
      </w:r>
      <w:r w:rsidR="00250B9F" w:rsidRPr="00250B9F">
        <w:rPr>
          <w:rFonts w:ascii="Times New Roman" w:eastAsia="Calibri" w:hAnsi="Times New Roman" w:cs="Times New Roman"/>
          <w:sz w:val="24"/>
          <w:szCs w:val="24"/>
        </w:rPr>
        <w:t>poziomu zaa</w:t>
      </w:r>
      <w:r w:rsidR="00250B9F" w:rsidRPr="005F6DD0">
        <w:rPr>
          <w:rFonts w:ascii="Times New Roman" w:eastAsia="Calibri" w:hAnsi="Times New Roman" w:cs="Times New Roman"/>
          <w:sz w:val="24"/>
          <w:szCs w:val="24"/>
        </w:rPr>
        <w:t xml:space="preserve">wansowania metod </w:t>
      </w:r>
      <w:r w:rsidR="002B1782" w:rsidRPr="005F6DD0">
        <w:rPr>
          <w:rFonts w:ascii="Times New Roman" w:eastAsia="Calibri" w:hAnsi="Times New Roman" w:cs="Times New Roman"/>
          <w:sz w:val="24"/>
          <w:szCs w:val="24"/>
        </w:rPr>
        <w:t xml:space="preserve">statystycznej </w:t>
      </w:r>
      <w:r w:rsidR="00250B9F" w:rsidRPr="005F6DD0">
        <w:rPr>
          <w:rFonts w:ascii="Times New Roman" w:eastAsia="Calibri" w:hAnsi="Times New Roman" w:cs="Times New Roman"/>
          <w:sz w:val="24"/>
          <w:szCs w:val="24"/>
        </w:rPr>
        <w:t>analizy danych</w:t>
      </w:r>
      <w:r w:rsidR="00250B9F">
        <w:rPr>
          <w:rFonts w:ascii="Times New Roman" w:eastAsia="Calibri" w:hAnsi="Times New Roman" w:cs="Times New Roman"/>
          <w:sz w:val="24"/>
          <w:szCs w:val="24"/>
        </w:rPr>
        <w:t xml:space="preserve"> oraz </w:t>
      </w:r>
      <w:r>
        <w:rPr>
          <w:rFonts w:ascii="Times New Roman" w:eastAsia="Calibri" w:hAnsi="Times New Roman" w:cs="Times New Roman"/>
          <w:sz w:val="24"/>
          <w:szCs w:val="24"/>
        </w:rPr>
        <w:t xml:space="preserve">wyznaczoną grupę 8 pozycji przeznaczonych do oceny transparentności raportów. Te pozycje </w:t>
      </w:r>
      <w:r w:rsidR="002B1782">
        <w:rPr>
          <w:rFonts w:ascii="Times New Roman" w:eastAsia="Calibri" w:hAnsi="Times New Roman" w:cs="Times New Roman"/>
          <w:sz w:val="24"/>
          <w:szCs w:val="24"/>
        </w:rPr>
        <w:t>dotyczyły następujących elementów</w:t>
      </w:r>
      <w:r>
        <w:rPr>
          <w:rFonts w:ascii="Times New Roman" w:eastAsia="Calibri" w:hAnsi="Times New Roman" w:cs="Times New Roman"/>
          <w:sz w:val="24"/>
          <w:szCs w:val="24"/>
        </w:rPr>
        <w:t xml:space="preserve">: </w:t>
      </w:r>
      <w:r w:rsidR="00250B9F" w:rsidRPr="00250B9F">
        <w:rPr>
          <w:rFonts w:ascii="Times New Roman" w:eastAsia="Calibri" w:hAnsi="Times New Roman" w:cs="Times New Roman"/>
          <w:sz w:val="24"/>
          <w:szCs w:val="24"/>
        </w:rPr>
        <w:t xml:space="preserve">problemy lub hipotezy badawcze, procedura, zastosowane metody zbierania </w:t>
      </w:r>
      <w:r w:rsidR="00250B9F" w:rsidRPr="00250B9F">
        <w:rPr>
          <w:rFonts w:ascii="Times New Roman" w:eastAsia="Calibri" w:hAnsi="Times New Roman" w:cs="Times New Roman"/>
          <w:sz w:val="24"/>
          <w:szCs w:val="24"/>
        </w:rPr>
        <w:lastRenderedPageBreak/>
        <w:t xml:space="preserve">danych, typ doboru do próby, wielkość próby, rzetelność i trafność badania lub narzędzi, występowanie prezentacji wyników, uwzględnianie dyskusji. </w:t>
      </w:r>
    </w:p>
    <w:p w:rsidR="00250B9F" w:rsidRDefault="00250B9F" w:rsidP="00875328">
      <w:pPr>
        <w:spacing w:line="360" w:lineRule="auto"/>
        <w:jc w:val="both"/>
        <w:rPr>
          <w:rFonts w:ascii="Times New Roman" w:eastAsia="Calibri" w:hAnsi="Times New Roman" w:cs="Times New Roman"/>
          <w:sz w:val="24"/>
          <w:szCs w:val="24"/>
        </w:rPr>
      </w:pPr>
      <w:r w:rsidRPr="00250B9F">
        <w:rPr>
          <w:rFonts w:ascii="Times New Roman" w:eastAsia="Calibri" w:hAnsi="Times New Roman" w:cs="Times New Roman"/>
          <w:sz w:val="24"/>
          <w:szCs w:val="24"/>
        </w:rPr>
        <w:tab/>
      </w:r>
      <w:r w:rsidR="002B1782">
        <w:rPr>
          <w:rFonts w:ascii="Times New Roman" w:eastAsia="Calibri" w:hAnsi="Times New Roman" w:cs="Times New Roman"/>
          <w:sz w:val="24"/>
          <w:szCs w:val="24"/>
        </w:rPr>
        <w:t xml:space="preserve">Jeśli chodzi o </w:t>
      </w:r>
      <w:r w:rsidR="002B1782" w:rsidRPr="002B1782">
        <w:rPr>
          <w:rFonts w:ascii="Times New Roman" w:eastAsia="Calibri" w:hAnsi="Times New Roman" w:cs="Times New Roman"/>
          <w:sz w:val="24"/>
          <w:szCs w:val="24"/>
        </w:rPr>
        <w:t xml:space="preserve">część poświęconą ocenie poziomu zaawansowania metod </w:t>
      </w:r>
      <w:r w:rsidR="002B1782">
        <w:rPr>
          <w:rFonts w:ascii="Times New Roman" w:eastAsia="Calibri" w:hAnsi="Times New Roman" w:cs="Times New Roman"/>
          <w:sz w:val="24"/>
          <w:szCs w:val="24"/>
        </w:rPr>
        <w:t xml:space="preserve">statystycznej </w:t>
      </w:r>
      <w:r w:rsidR="002B1782" w:rsidRPr="002B1782">
        <w:rPr>
          <w:rFonts w:ascii="Times New Roman" w:eastAsia="Calibri" w:hAnsi="Times New Roman" w:cs="Times New Roman"/>
          <w:sz w:val="24"/>
          <w:szCs w:val="24"/>
        </w:rPr>
        <w:t>analizy danych</w:t>
      </w:r>
      <w:r w:rsidR="002B1782">
        <w:rPr>
          <w:rFonts w:ascii="Times New Roman" w:eastAsia="Calibri" w:hAnsi="Times New Roman" w:cs="Times New Roman"/>
          <w:sz w:val="24"/>
          <w:szCs w:val="24"/>
        </w:rPr>
        <w:t>, to w</w:t>
      </w:r>
      <w:r w:rsidR="008D0878" w:rsidRPr="00250B9F">
        <w:rPr>
          <w:rFonts w:ascii="Times New Roman" w:eastAsia="Calibri" w:hAnsi="Times New Roman" w:cs="Times New Roman"/>
          <w:sz w:val="24"/>
          <w:szCs w:val="24"/>
        </w:rPr>
        <w:t xml:space="preserve"> zakresie analiz poziomu podstawowego znalazły się statystyki podstawowe, testy różnic międzygrupowych (dla grup zależnych i niezależnych) oraz korelacji w wersji parametrycznej i nieparametrycznej (np. jednoczynnikowa ANOVA, ANOVA Friedmana, test </w:t>
      </w:r>
      <w:proofErr w:type="spellStart"/>
      <w:r w:rsidR="008D0878" w:rsidRPr="00250B9F">
        <w:rPr>
          <w:rFonts w:ascii="Times New Roman" w:eastAsia="Calibri" w:hAnsi="Times New Roman" w:cs="Times New Roman"/>
          <w:sz w:val="24"/>
          <w:szCs w:val="24"/>
        </w:rPr>
        <w:t>Kruskala-Wallisa</w:t>
      </w:r>
      <w:proofErr w:type="spellEnd"/>
      <w:r w:rsidR="008D0878" w:rsidRPr="00250B9F">
        <w:rPr>
          <w:rFonts w:ascii="Times New Roman" w:eastAsia="Calibri" w:hAnsi="Times New Roman" w:cs="Times New Roman"/>
          <w:sz w:val="24"/>
          <w:szCs w:val="24"/>
        </w:rPr>
        <w:t xml:space="preserve">, test t, test Z, test U </w:t>
      </w:r>
      <w:proofErr w:type="spellStart"/>
      <w:r w:rsidR="008D0878" w:rsidRPr="00250B9F">
        <w:rPr>
          <w:rFonts w:ascii="Times New Roman" w:eastAsia="Calibri" w:hAnsi="Times New Roman" w:cs="Times New Roman"/>
          <w:sz w:val="24"/>
          <w:szCs w:val="24"/>
        </w:rPr>
        <w:t>Manna-Whitneya</w:t>
      </w:r>
      <w:proofErr w:type="spellEnd"/>
      <w:r w:rsidR="008D0878" w:rsidRPr="00250B9F">
        <w:rPr>
          <w:rFonts w:ascii="Times New Roman" w:eastAsia="Calibri" w:hAnsi="Times New Roman" w:cs="Times New Roman"/>
          <w:sz w:val="24"/>
          <w:szCs w:val="24"/>
        </w:rPr>
        <w:t xml:space="preserve">, test </w:t>
      </w:r>
      <w:proofErr w:type="spellStart"/>
      <w:r w:rsidR="008D0878" w:rsidRPr="00250B9F">
        <w:rPr>
          <w:rFonts w:ascii="Times New Roman" w:eastAsia="Calibri" w:hAnsi="Times New Roman" w:cs="Times New Roman"/>
          <w:sz w:val="24"/>
          <w:szCs w:val="24"/>
        </w:rPr>
        <w:t>Wilcoxona</w:t>
      </w:r>
      <w:proofErr w:type="spellEnd"/>
      <w:r w:rsidR="008D0878" w:rsidRPr="00250B9F">
        <w:rPr>
          <w:rFonts w:ascii="Times New Roman" w:eastAsia="Calibri" w:hAnsi="Times New Roman" w:cs="Times New Roman"/>
          <w:sz w:val="24"/>
          <w:szCs w:val="24"/>
        </w:rPr>
        <w:t xml:space="preserve">, </w:t>
      </w:r>
      <w:proofErr w:type="spellStart"/>
      <w:r w:rsidR="008D0878" w:rsidRPr="00250B9F">
        <w:rPr>
          <w:rFonts w:ascii="Times New Roman" w:eastAsia="Calibri" w:hAnsi="Times New Roman" w:cs="Times New Roman"/>
          <w:sz w:val="24"/>
          <w:szCs w:val="24"/>
        </w:rPr>
        <w:t>r</w:t>
      </w:r>
      <w:proofErr w:type="spellEnd"/>
      <w:r w:rsidR="008D0878" w:rsidRPr="00250B9F">
        <w:rPr>
          <w:rFonts w:ascii="Times New Roman" w:eastAsia="Calibri" w:hAnsi="Times New Roman" w:cs="Times New Roman"/>
          <w:sz w:val="24"/>
          <w:szCs w:val="24"/>
        </w:rPr>
        <w:t xml:space="preserve"> Pearsona, ρ </w:t>
      </w:r>
      <w:proofErr w:type="spellStart"/>
      <w:r w:rsidR="008D0878" w:rsidRPr="00250B9F">
        <w:rPr>
          <w:rFonts w:ascii="Times New Roman" w:eastAsia="Calibri" w:hAnsi="Times New Roman" w:cs="Times New Roman"/>
          <w:sz w:val="24"/>
          <w:szCs w:val="24"/>
        </w:rPr>
        <w:t>Spearmana</w:t>
      </w:r>
      <w:proofErr w:type="spellEnd"/>
      <w:r w:rsidR="008D0878" w:rsidRPr="00250B9F">
        <w:rPr>
          <w:rFonts w:ascii="Times New Roman" w:eastAsia="Calibri" w:hAnsi="Times New Roman" w:cs="Times New Roman"/>
          <w:sz w:val="24"/>
          <w:szCs w:val="24"/>
        </w:rPr>
        <w:t>). Statystyk z poziomu średniozaawansowanego obejmowały wieloczynnikową ANOVA, regresję wieloraką, analizę kowariancji jedno i wieloczynnikową (ANCOVA), analizę ścieżek, analizę czynnikowa, analizę skupień. W grupie statystyk zaawansowanych znalazły się: analiza dyskryminacyjna, analiza korespondencji, analiza kanoniczna, analiza logistyczna, analiza log-liniowa, nieliniowe modele regresji, MANOVA i MANCOVA, modelowanie strukturalne, sieci neuronowe, drzewa strukturalne.</w:t>
      </w:r>
    </w:p>
    <w:p w:rsidR="008D0878" w:rsidRPr="008D0878" w:rsidRDefault="008D0878"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Formularz przystosowany był do gromadzenia danych w formacie</w:t>
      </w:r>
      <w:r w:rsidR="001448E7">
        <w:rPr>
          <w:rFonts w:ascii="Times New Roman" w:eastAsia="Calibri" w:hAnsi="Times New Roman" w:cs="Times New Roman"/>
          <w:sz w:val="24"/>
          <w:szCs w:val="24"/>
        </w:rPr>
        <w:t xml:space="preserve"> tekstowy</w:t>
      </w:r>
      <w:r>
        <w:rPr>
          <w:rFonts w:ascii="Times New Roman" w:eastAsia="Calibri" w:hAnsi="Times New Roman" w:cs="Times New Roman"/>
          <w:sz w:val="24"/>
          <w:szCs w:val="24"/>
        </w:rPr>
        <w:t>m</w:t>
      </w:r>
      <w:r w:rsidR="001448E7">
        <w:rPr>
          <w:rFonts w:ascii="Times New Roman" w:eastAsia="Calibri" w:hAnsi="Times New Roman" w:cs="Times New Roman"/>
          <w:sz w:val="24"/>
          <w:szCs w:val="24"/>
        </w:rPr>
        <w:t xml:space="preserve"> (np. frazy, w oparciu o które odtwarzano informacje na temat schematu badań lub metod gromadzenia i analizy danych) oraz numeryczny</w:t>
      </w:r>
      <w:r>
        <w:rPr>
          <w:rFonts w:ascii="Times New Roman" w:eastAsia="Calibri" w:hAnsi="Times New Roman" w:cs="Times New Roman"/>
          <w:sz w:val="24"/>
          <w:szCs w:val="24"/>
        </w:rPr>
        <w:t>m</w:t>
      </w:r>
      <w:r w:rsidR="001448E7">
        <w:rPr>
          <w:rFonts w:ascii="Times New Roman" w:eastAsia="Calibri" w:hAnsi="Times New Roman" w:cs="Times New Roman"/>
          <w:sz w:val="24"/>
          <w:szCs w:val="24"/>
        </w:rPr>
        <w:t xml:space="preserve">. </w:t>
      </w:r>
      <w:r w:rsidR="00394468">
        <w:rPr>
          <w:rFonts w:ascii="Times New Roman" w:eastAsia="Calibri" w:hAnsi="Times New Roman" w:cs="Times New Roman"/>
          <w:sz w:val="24"/>
          <w:szCs w:val="24"/>
        </w:rPr>
        <w:t>Dane numeryczne wystąpiły w dwojakiej postaci: pierwotne, czyli wartości liczbowe podawane przez autorów publikacji, oraz wtórne, będące efektem zliczania częstości występowania egzemplarzy reprezentujących ustalone kategorie. W tym ostatnim przypadku, chodziło o wartości powstałe w drodze p</w:t>
      </w:r>
      <w:r w:rsidR="0051349C" w:rsidRPr="0051349C">
        <w:rPr>
          <w:rFonts w:ascii="Times New Roman" w:eastAsia="Calibri" w:hAnsi="Times New Roman" w:cs="Times New Roman"/>
          <w:sz w:val="24"/>
          <w:szCs w:val="24"/>
        </w:rPr>
        <w:t>rz</w:t>
      </w:r>
      <w:r w:rsidR="00394468">
        <w:rPr>
          <w:rFonts w:ascii="Times New Roman" w:eastAsia="Calibri" w:hAnsi="Times New Roman" w:cs="Times New Roman"/>
          <w:sz w:val="24"/>
          <w:szCs w:val="24"/>
        </w:rPr>
        <w:t>ydzielania</w:t>
      </w:r>
      <w:r w:rsidR="0051349C" w:rsidRPr="0051349C">
        <w:rPr>
          <w:rFonts w:ascii="Times New Roman" w:eastAsia="Calibri" w:hAnsi="Times New Roman" w:cs="Times New Roman"/>
          <w:sz w:val="24"/>
          <w:szCs w:val="24"/>
        </w:rPr>
        <w:t xml:space="preserve"> 1 punkt</w:t>
      </w:r>
      <w:r w:rsidR="00116B59">
        <w:rPr>
          <w:rFonts w:ascii="Times New Roman" w:eastAsia="Calibri" w:hAnsi="Times New Roman" w:cs="Times New Roman"/>
          <w:sz w:val="24"/>
          <w:szCs w:val="24"/>
        </w:rPr>
        <w:t>u</w:t>
      </w:r>
      <w:r w:rsidR="0051349C" w:rsidRPr="0051349C">
        <w:rPr>
          <w:rFonts w:ascii="Times New Roman" w:eastAsia="Calibri" w:hAnsi="Times New Roman" w:cs="Times New Roman"/>
          <w:sz w:val="24"/>
          <w:szCs w:val="24"/>
        </w:rPr>
        <w:t xml:space="preserve">, gdy </w:t>
      </w:r>
      <w:r w:rsidR="00394468">
        <w:rPr>
          <w:rFonts w:ascii="Times New Roman" w:eastAsia="Calibri" w:hAnsi="Times New Roman" w:cs="Times New Roman"/>
          <w:sz w:val="24"/>
          <w:szCs w:val="24"/>
        </w:rPr>
        <w:t xml:space="preserve">w publikacji </w:t>
      </w:r>
      <w:r w:rsidR="00394468" w:rsidRPr="0051349C">
        <w:rPr>
          <w:rFonts w:ascii="Times New Roman" w:eastAsia="Calibri" w:hAnsi="Times New Roman" w:cs="Times New Roman"/>
          <w:sz w:val="24"/>
          <w:szCs w:val="24"/>
        </w:rPr>
        <w:t xml:space="preserve">występował </w:t>
      </w:r>
      <w:r w:rsidR="0051349C" w:rsidRPr="0051349C">
        <w:rPr>
          <w:rFonts w:ascii="Times New Roman" w:eastAsia="Calibri" w:hAnsi="Times New Roman" w:cs="Times New Roman"/>
          <w:sz w:val="24"/>
          <w:szCs w:val="24"/>
        </w:rPr>
        <w:t>dany element, lub 0 punktów, gdy nie było</w:t>
      </w:r>
      <w:r w:rsidR="00394468">
        <w:rPr>
          <w:rFonts w:ascii="Times New Roman" w:eastAsia="Calibri" w:hAnsi="Times New Roman" w:cs="Times New Roman"/>
          <w:sz w:val="24"/>
          <w:szCs w:val="24"/>
        </w:rPr>
        <w:t xml:space="preserve"> obecny</w:t>
      </w:r>
      <w:r w:rsidR="0051349C" w:rsidRPr="0051349C">
        <w:rPr>
          <w:rFonts w:ascii="Times New Roman" w:eastAsia="Calibri" w:hAnsi="Times New Roman" w:cs="Times New Roman"/>
          <w:sz w:val="24"/>
          <w:szCs w:val="24"/>
        </w:rPr>
        <w:t>. 0,5 punktu rezerwowano dla sytuacji niej</w:t>
      </w:r>
      <w:r w:rsidR="00394468">
        <w:rPr>
          <w:rFonts w:ascii="Times New Roman" w:eastAsia="Calibri" w:hAnsi="Times New Roman" w:cs="Times New Roman"/>
          <w:sz w:val="24"/>
          <w:szCs w:val="24"/>
        </w:rPr>
        <w:t>ednoznacznych</w:t>
      </w:r>
      <w:r w:rsidR="0051349C" w:rsidRPr="0051349C">
        <w:rPr>
          <w:rFonts w:ascii="Times New Roman" w:eastAsia="Calibri" w:hAnsi="Times New Roman" w:cs="Times New Roman"/>
          <w:sz w:val="24"/>
          <w:szCs w:val="24"/>
        </w:rPr>
        <w:t>.</w:t>
      </w:r>
      <w:r w:rsidR="001448E7">
        <w:rPr>
          <w:rFonts w:ascii="Times New Roman" w:eastAsia="Calibri" w:hAnsi="Times New Roman" w:cs="Times New Roman"/>
          <w:sz w:val="24"/>
          <w:szCs w:val="24"/>
        </w:rPr>
        <w:t xml:space="preserve"> </w:t>
      </w:r>
      <w:r w:rsidRPr="00250B9F">
        <w:rPr>
          <w:rFonts w:ascii="Times New Roman" w:eastAsia="Calibri" w:hAnsi="Times New Roman" w:cs="Times New Roman"/>
          <w:sz w:val="24"/>
          <w:szCs w:val="24"/>
        </w:rPr>
        <w:t xml:space="preserve">Poziomu zaawansowania metod </w:t>
      </w:r>
      <w:r w:rsidR="005F6DD0" w:rsidRPr="00250B9F">
        <w:rPr>
          <w:rFonts w:ascii="Times New Roman" w:eastAsia="Calibri" w:hAnsi="Times New Roman" w:cs="Times New Roman"/>
          <w:sz w:val="24"/>
          <w:szCs w:val="24"/>
        </w:rPr>
        <w:t>statystyczn</w:t>
      </w:r>
      <w:r w:rsidR="005F6DD0">
        <w:rPr>
          <w:rFonts w:ascii="Times New Roman" w:eastAsia="Calibri" w:hAnsi="Times New Roman" w:cs="Times New Roman"/>
          <w:sz w:val="24"/>
          <w:szCs w:val="24"/>
        </w:rPr>
        <w:t>ej</w:t>
      </w:r>
      <w:r w:rsidR="005F6DD0" w:rsidRPr="00250B9F">
        <w:rPr>
          <w:rFonts w:ascii="Times New Roman" w:eastAsia="Calibri" w:hAnsi="Times New Roman" w:cs="Times New Roman"/>
          <w:sz w:val="24"/>
          <w:szCs w:val="24"/>
        </w:rPr>
        <w:t xml:space="preserve"> </w:t>
      </w:r>
      <w:r w:rsidRPr="00250B9F">
        <w:rPr>
          <w:rFonts w:ascii="Times New Roman" w:eastAsia="Calibri" w:hAnsi="Times New Roman" w:cs="Times New Roman"/>
          <w:sz w:val="24"/>
          <w:szCs w:val="24"/>
        </w:rPr>
        <w:t xml:space="preserve">analiz danych określano w oparciu o sumę punktów pomnożonych przez wagi. Waga analiz z poziomu opisowych i podstawowego wynosiła 1, analiz z poziomu średniozaawansowanego 2, a analiz z poziomu zaawansowanego 3. </w:t>
      </w:r>
      <w:r>
        <w:rPr>
          <w:rFonts w:ascii="Times New Roman" w:eastAsia="Calibri" w:hAnsi="Times New Roman" w:cs="Times New Roman"/>
          <w:sz w:val="24"/>
          <w:szCs w:val="24"/>
        </w:rPr>
        <w:t>Suma</w:t>
      </w:r>
      <w:r w:rsidR="00250B9F">
        <w:rPr>
          <w:rFonts w:ascii="Times New Roman" w:eastAsia="Calibri" w:hAnsi="Times New Roman" w:cs="Times New Roman"/>
          <w:sz w:val="24"/>
          <w:szCs w:val="24"/>
        </w:rPr>
        <w:t xml:space="preserve"> punktó</w:t>
      </w:r>
      <w:r>
        <w:rPr>
          <w:rFonts w:ascii="Times New Roman" w:eastAsia="Calibri" w:hAnsi="Times New Roman" w:cs="Times New Roman"/>
          <w:sz w:val="24"/>
          <w:szCs w:val="24"/>
        </w:rPr>
        <w:t xml:space="preserve">w za odpowiedzi na 8 wydzielonych pozycji </w:t>
      </w:r>
      <w:r w:rsidR="00250B9F">
        <w:rPr>
          <w:rFonts w:ascii="Times New Roman" w:eastAsia="Calibri" w:hAnsi="Times New Roman" w:cs="Times New Roman"/>
          <w:sz w:val="24"/>
          <w:szCs w:val="24"/>
        </w:rPr>
        <w:t>stanowiła numeryczny wskaźnik transparentności</w:t>
      </w:r>
      <w:r>
        <w:rPr>
          <w:rFonts w:ascii="Times New Roman" w:eastAsia="Calibri" w:hAnsi="Times New Roman" w:cs="Times New Roman"/>
          <w:sz w:val="24"/>
          <w:szCs w:val="24"/>
        </w:rPr>
        <w:t>. Z kolei ważona suma punktów ważonych poziom zaawansowania metod analizy</w:t>
      </w:r>
      <w:r w:rsidR="00250B9F">
        <w:rPr>
          <w:rFonts w:ascii="Times New Roman" w:eastAsia="Calibri" w:hAnsi="Times New Roman" w:cs="Times New Roman"/>
          <w:sz w:val="24"/>
          <w:szCs w:val="24"/>
        </w:rPr>
        <w:t xml:space="preserve">. </w:t>
      </w:r>
      <w:r w:rsidR="00116B59">
        <w:rPr>
          <w:rFonts w:ascii="Times New Roman" w:eastAsia="Calibri" w:hAnsi="Times New Roman" w:cs="Times New Roman"/>
          <w:sz w:val="24"/>
          <w:szCs w:val="24"/>
        </w:rPr>
        <w:t>Opisany formularz stanowił podstawowy instrument szybkiego przeglądu.</w:t>
      </w:r>
    </w:p>
    <w:p w:rsidR="00134191" w:rsidRPr="00394468" w:rsidRDefault="00134191" w:rsidP="00875328">
      <w:pPr>
        <w:spacing w:line="360" w:lineRule="auto"/>
        <w:jc w:val="both"/>
        <w:rPr>
          <w:rFonts w:ascii="Times New Roman" w:hAnsi="Times New Roman" w:cs="Times New Roman"/>
          <w:b/>
          <w:i/>
          <w:iCs/>
          <w:sz w:val="24"/>
          <w:szCs w:val="24"/>
          <w:lang w:eastAsia="pl-PL"/>
        </w:rPr>
      </w:pPr>
      <w:r w:rsidRPr="00134191">
        <w:rPr>
          <w:rFonts w:ascii="Times New Roman" w:hAnsi="Times New Roman" w:cs="Times New Roman"/>
          <w:b/>
          <w:i/>
          <w:iCs/>
          <w:sz w:val="24"/>
          <w:szCs w:val="24"/>
          <w:lang w:eastAsia="pl-PL"/>
        </w:rPr>
        <w:t>Procedura</w:t>
      </w:r>
    </w:p>
    <w:p w:rsidR="00947547" w:rsidRDefault="00D033DB"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34191" w:rsidRPr="00134191">
        <w:rPr>
          <w:rFonts w:ascii="Times New Roman" w:eastAsia="Calibri" w:hAnsi="Times New Roman" w:cs="Times New Roman"/>
          <w:sz w:val="24"/>
          <w:szCs w:val="24"/>
        </w:rPr>
        <w:t>W pierwszym kroku oceniano czy artykuł stanowi raport z badań</w:t>
      </w:r>
      <w:r w:rsidR="00394468">
        <w:rPr>
          <w:rFonts w:ascii="Times New Roman" w:eastAsia="Calibri" w:hAnsi="Times New Roman" w:cs="Times New Roman"/>
          <w:sz w:val="24"/>
          <w:szCs w:val="24"/>
        </w:rPr>
        <w:t>.</w:t>
      </w:r>
      <w:r w:rsidR="0012016A">
        <w:rPr>
          <w:rFonts w:ascii="Times New Roman" w:eastAsia="Calibri" w:hAnsi="Times New Roman" w:cs="Times New Roman"/>
          <w:sz w:val="24"/>
          <w:szCs w:val="24"/>
        </w:rPr>
        <w:t xml:space="preserve"> </w:t>
      </w:r>
      <w:r w:rsidR="00E43289">
        <w:rPr>
          <w:rFonts w:ascii="Times New Roman" w:eastAsia="Calibri" w:hAnsi="Times New Roman" w:cs="Times New Roman"/>
          <w:sz w:val="24"/>
          <w:szCs w:val="24"/>
        </w:rPr>
        <w:t xml:space="preserve">W </w:t>
      </w:r>
      <w:r w:rsidR="00134191" w:rsidRPr="00134191">
        <w:rPr>
          <w:rFonts w:ascii="Times New Roman" w:eastAsia="Calibri" w:hAnsi="Times New Roman" w:cs="Times New Roman"/>
          <w:sz w:val="24"/>
          <w:szCs w:val="24"/>
        </w:rPr>
        <w:t>kolejny</w:t>
      </w:r>
      <w:r w:rsidR="00394468">
        <w:rPr>
          <w:rFonts w:ascii="Times New Roman" w:eastAsia="Calibri" w:hAnsi="Times New Roman" w:cs="Times New Roman"/>
          <w:sz w:val="24"/>
          <w:szCs w:val="24"/>
        </w:rPr>
        <w:t>m</w:t>
      </w:r>
      <w:r w:rsidR="00134191" w:rsidRPr="00134191">
        <w:rPr>
          <w:rFonts w:ascii="Times New Roman" w:eastAsia="Calibri" w:hAnsi="Times New Roman" w:cs="Times New Roman"/>
          <w:sz w:val="24"/>
          <w:szCs w:val="24"/>
        </w:rPr>
        <w:t xml:space="preserve"> rejestrowano dane umożliwiające identyfikację artykułu, w tym afiliację autora. Następnie</w:t>
      </w:r>
      <w:r w:rsidR="008C27B4">
        <w:rPr>
          <w:rFonts w:ascii="Times New Roman" w:eastAsia="Calibri" w:hAnsi="Times New Roman" w:cs="Times New Roman"/>
          <w:sz w:val="24"/>
          <w:szCs w:val="24"/>
        </w:rPr>
        <w:t xml:space="preserve"> oceniano występowanie</w:t>
      </w:r>
      <w:r w:rsidR="00134191" w:rsidRPr="00134191">
        <w:rPr>
          <w:rFonts w:ascii="Times New Roman" w:eastAsia="Calibri" w:hAnsi="Times New Roman" w:cs="Times New Roman"/>
          <w:sz w:val="24"/>
          <w:szCs w:val="24"/>
        </w:rPr>
        <w:t xml:space="preserve"> właściwości określon</w:t>
      </w:r>
      <w:r w:rsidR="008C27B4">
        <w:rPr>
          <w:rFonts w:ascii="Times New Roman" w:eastAsia="Calibri" w:hAnsi="Times New Roman" w:cs="Times New Roman"/>
          <w:sz w:val="24"/>
          <w:szCs w:val="24"/>
        </w:rPr>
        <w:t>ych</w:t>
      </w:r>
      <w:r w:rsidR="00134191" w:rsidRPr="00134191">
        <w:rPr>
          <w:rFonts w:ascii="Times New Roman" w:eastAsia="Calibri" w:hAnsi="Times New Roman" w:cs="Times New Roman"/>
          <w:sz w:val="24"/>
          <w:szCs w:val="24"/>
        </w:rPr>
        <w:t xml:space="preserve"> w</w:t>
      </w:r>
      <w:r w:rsidR="00394468">
        <w:rPr>
          <w:rFonts w:ascii="Times New Roman" w:eastAsia="Calibri" w:hAnsi="Times New Roman" w:cs="Times New Roman"/>
          <w:sz w:val="24"/>
          <w:szCs w:val="24"/>
        </w:rPr>
        <w:t>stępnie w zaprojektowanym form</w:t>
      </w:r>
      <w:r w:rsidR="008C27B4">
        <w:rPr>
          <w:rFonts w:ascii="Times New Roman" w:eastAsia="Calibri" w:hAnsi="Times New Roman" w:cs="Times New Roman"/>
          <w:sz w:val="24"/>
          <w:szCs w:val="24"/>
        </w:rPr>
        <w:t>u</w:t>
      </w:r>
      <w:r w:rsidR="00394468">
        <w:rPr>
          <w:rFonts w:ascii="Times New Roman" w:eastAsia="Calibri" w:hAnsi="Times New Roman" w:cs="Times New Roman"/>
          <w:sz w:val="24"/>
          <w:szCs w:val="24"/>
        </w:rPr>
        <w:t>larzu</w:t>
      </w:r>
      <w:r w:rsidR="008C27B4">
        <w:rPr>
          <w:rFonts w:ascii="Times New Roman" w:eastAsia="Calibri" w:hAnsi="Times New Roman" w:cs="Times New Roman"/>
          <w:sz w:val="24"/>
          <w:szCs w:val="24"/>
        </w:rPr>
        <w:t xml:space="preserve">, </w:t>
      </w:r>
      <w:r w:rsidR="008C27B4">
        <w:rPr>
          <w:rFonts w:ascii="Times New Roman" w:eastAsia="Calibri" w:hAnsi="Times New Roman" w:cs="Times New Roman"/>
          <w:sz w:val="24"/>
          <w:szCs w:val="24"/>
        </w:rPr>
        <w:lastRenderedPageBreak/>
        <w:t>przydziela</w:t>
      </w:r>
      <w:r w:rsidR="00C93859">
        <w:rPr>
          <w:rFonts w:ascii="Times New Roman" w:eastAsia="Calibri" w:hAnsi="Times New Roman" w:cs="Times New Roman"/>
          <w:sz w:val="24"/>
          <w:szCs w:val="24"/>
        </w:rPr>
        <w:t>j</w:t>
      </w:r>
      <w:r w:rsidR="008C27B4">
        <w:rPr>
          <w:rFonts w:ascii="Times New Roman" w:eastAsia="Calibri" w:hAnsi="Times New Roman" w:cs="Times New Roman"/>
          <w:sz w:val="24"/>
          <w:szCs w:val="24"/>
        </w:rPr>
        <w:t>ąc im</w:t>
      </w:r>
      <w:r w:rsidR="00134191" w:rsidRPr="00134191">
        <w:rPr>
          <w:rFonts w:ascii="Times New Roman" w:eastAsia="Calibri" w:hAnsi="Times New Roman" w:cs="Times New Roman"/>
          <w:sz w:val="24"/>
          <w:szCs w:val="24"/>
        </w:rPr>
        <w:t xml:space="preserve"> </w:t>
      </w:r>
      <w:r w:rsidR="00394468">
        <w:rPr>
          <w:rFonts w:ascii="Times New Roman" w:eastAsia="Calibri" w:hAnsi="Times New Roman" w:cs="Times New Roman"/>
          <w:sz w:val="24"/>
          <w:szCs w:val="24"/>
        </w:rPr>
        <w:t>odpowiednią wartość punktową</w:t>
      </w:r>
      <w:r w:rsidR="008C27B4">
        <w:rPr>
          <w:rFonts w:ascii="Times New Roman" w:eastAsia="Calibri" w:hAnsi="Times New Roman" w:cs="Times New Roman"/>
          <w:sz w:val="24"/>
          <w:szCs w:val="24"/>
        </w:rPr>
        <w:t>. R</w:t>
      </w:r>
      <w:r w:rsidR="00394468">
        <w:rPr>
          <w:rFonts w:ascii="Times New Roman" w:eastAsia="Calibri" w:hAnsi="Times New Roman" w:cs="Times New Roman"/>
          <w:sz w:val="24"/>
          <w:szCs w:val="24"/>
        </w:rPr>
        <w:t>ejestr</w:t>
      </w:r>
      <w:r w:rsidR="008C27B4">
        <w:rPr>
          <w:rFonts w:ascii="Times New Roman" w:eastAsia="Calibri" w:hAnsi="Times New Roman" w:cs="Times New Roman"/>
          <w:sz w:val="24"/>
          <w:szCs w:val="24"/>
        </w:rPr>
        <w:t>owano także</w:t>
      </w:r>
      <w:r w:rsidR="00394468">
        <w:rPr>
          <w:rFonts w:ascii="Times New Roman" w:eastAsia="Calibri" w:hAnsi="Times New Roman" w:cs="Times New Roman"/>
          <w:sz w:val="24"/>
          <w:szCs w:val="24"/>
        </w:rPr>
        <w:t xml:space="preserve"> informacje nie poddające się kategoryzacji przewidzianej w wyjściowej wersji formularza</w:t>
      </w:r>
      <w:r w:rsidR="008C27B4">
        <w:rPr>
          <w:rFonts w:ascii="Times New Roman" w:eastAsia="Calibri" w:hAnsi="Times New Roman" w:cs="Times New Roman"/>
          <w:sz w:val="24"/>
          <w:szCs w:val="24"/>
        </w:rPr>
        <w:t xml:space="preserve">, by następnie w oparciu o nie wprowadzić nowe kategorie. </w:t>
      </w:r>
      <w:r w:rsidR="00947547">
        <w:rPr>
          <w:rFonts w:ascii="Times New Roman" w:eastAsia="Calibri" w:hAnsi="Times New Roman" w:cs="Times New Roman"/>
          <w:sz w:val="24"/>
          <w:szCs w:val="24"/>
        </w:rPr>
        <w:t>W</w:t>
      </w:r>
      <w:r w:rsidR="008C27B4">
        <w:rPr>
          <w:rFonts w:ascii="Times New Roman" w:eastAsia="Calibri" w:hAnsi="Times New Roman" w:cs="Times New Roman"/>
          <w:sz w:val="24"/>
          <w:szCs w:val="24"/>
        </w:rPr>
        <w:t xml:space="preserve">prowadzanie nowych kategorii polegało na poszukiwaniu w literaturze metodologicznej terminów </w:t>
      </w:r>
      <w:r w:rsidR="00947547">
        <w:rPr>
          <w:rFonts w:ascii="Times New Roman" w:eastAsia="Calibri" w:hAnsi="Times New Roman" w:cs="Times New Roman"/>
          <w:sz w:val="24"/>
          <w:szCs w:val="24"/>
        </w:rPr>
        <w:t>adekwatnie</w:t>
      </w:r>
      <w:r w:rsidR="008C27B4">
        <w:rPr>
          <w:rFonts w:ascii="Times New Roman" w:eastAsia="Calibri" w:hAnsi="Times New Roman" w:cs="Times New Roman"/>
          <w:sz w:val="24"/>
          <w:szCs w:val="24"/>
        </w:rPr>
        <w:t xml:space="preserve"> określających rozwiązanie przyjęte przez autora badanej publikacji. Takie postępowanie pozwalało rozwijać formularz</w:t>
      </w:r>
      <w:r w:rsidR="00947547">
        <w:rPr>
          <w:rFonts w:ascii="Times New Roman" w:eastAsia="Calibri" w:hAnsi="Times New Roman" w:cs="Times New Roman"/>
          <w:sz w:val="24"/>
          <w:szCs w:val="24"/>
        </w:rPr>
        <w:t xml:space="preserve"> </w:t>
      </w:r>
      <w:r w:rsidR="00116B59">
        <w:rPr>
          <w:rFonts w:ascii="Times New Roman" w:eastAsia="Calibri" w:hAnsi="Times New Roman" w:cs="Times New Roman"/>
          <w:sz w:val="24"/>
          <w:szCs w:val="24"/>
        </w:rPr>
        <w:t xml:space="preserve">szybkiego przeglądu </w:t>
      </w:r>
      <w:r w:rsidR="00947547">
        <w:rPr>
          <w:rFonts w:ascii="Times New Roman" w:eastAsia="Calibri" w:hAnsi="Times New Roman" w:cs="Times New Roman"/>
          <w:sz w:val="24"/>
          <w:szCs w:val="24"/>
        </w:rPr>
        <w:t>oraz weryfikować gromadzone dane podczas ponownej oceny badanych publikacji realizowanej pod kątem występowania nowowprowadzanych kategorii.</w:t>
      </w:r>
    </w:p>
    <w:p w:rsidR="000369A9" w:rsidRDefault="008D0878"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23B3">
        <w:rPr>
          <w:rFonts w:ascii="Times New Roman" w:eastAsia="Calibri" w:hAnsi="Times New Roman" w:cs="Times New Roman"/>
          <w:sz w:val="24"/>
          <w:szCs w:val="24"/>
        </w:rPr>
        <w:t>Co do</w:t>
      </w:r>
      <w:r w:rsidR="008F4E23">
        <w:rPr>
          <w:rFonts w:ascii="Times New Roman" w:eastAsia="Calibri" w:hAnsi="Times New Roman" w:cs="Times New Roman"/>
          <w:sz w:val="24"/>
          <w:szCs w:val="24"/>
        </w:rPr>
        <w:t xml:space="preserve"> p</w:t>
      </w:r>
      <w:r w:rsidR="00134191" w:rsidRPr="00134191">
        <w:rPr>
          <w:rFonts w:ascii="Times New Roman" w:eastAsia="Calibri" w:hAnsi="Times New Roman" w:cs="Times New Roman"/>
          <w:sz w:val="24"/>
          <w:szCs w:val="24"/>
        </w:rPr>
        <w:t xml:space="preserve">oziomu zaawansowania </w:t>
      </w:r>
      <w:r w:rsidR="005323B3">
        <w:rPr>
          <w:rFonts w:ascii="Times New Roman" w:eastAsia="Calibri" w:hAnsi="Times New Roman" w:cs="Times New Roman"/>
          <w:sz w:val="24"/>
          <w:szCs w:val="24"/>
        </w:rPr>
        <w:t>metod, to w</w:t>
      </w:r>
      <w:r w:rsidR="005323B3" w:rsidRPr="005323B3">
        <w:rPr>
          <w:rFonts w:ascii="Times New Roman" w:eastAsia="Calibri" w:hAnsi="Times New Roman" w:cs="Times New Roman"/>
          <w:sz w:val="24"/>
          <w:szCs w:val="24"/>
        </w:rPr>
        <w:t xml:space="preserve"> bieżącym projekcie uwaga skupiona została na rozwiązaniach statystycznych. </w:t>
      </w:r>
      <w:r w:rsidR="005323B3">
        <w:rPr>
          <w:rFonts w:ascii="Times New Roman" w:eastAsia="Calibri" w:hAnsi="Times New Roman" w:cs="Times New Roman"/>
          <w:sz w:val="24"/>
          <w:szCs w:val="24"/>
        </w:rPr>
        <w:t xml:space="preserve">Metodologia oceny </w:t>
      </w:r>
      <w:proofErr w:type="spellStart"/>
      <w:r w:rsidR="005323B3">
        <w:rPr>
          <w:rFonts w:ascii="Times New Roman" w:eastAsia="Calibri" w:hAnsi="Times New Roman" w:cs="Times New Roman"/>
          <w:sz w:val="24"/>
          <w:szCs w:val="24"/>
        </w:rPr>
        <w:t>niestatystyczn</w:t>
      </w:r>
      <w:r w:rsidR="00921FF7">
        <w:rPr>
          <w:rFonts w:ascii="Times New Roman" w:eastAsia="Calibri" w:hAnsi="Times New Roman" w:cs="Times New Roman"/>
          <w:sz w:val="24"/>
          <w:szCs w:val="24"/>
        </w:rPr>
        <w:t>ych</w:t>
      </w:r>
      <w:proofErr w:type="spellEnd"/>
      <w:r w:rsidR="00921FF7">
        <w:rPr>
          <w:rFonts w:ascii="Times New Roman" w:eastAsia="Calibri" w:hAnsi="Times New Roman" w:cs="Times New Roman"/>
          <w:sz w:val="24"/>
          <w:szCs w:val="24"/>
        </w:rPr>
        <w:t xml:space="preserve"> metod analizy danych znajduje się w opracowaniu. </w:t>
      </w:r>
      <w:r w:rsidR="005323B3" w:rsidRPr="005323B3">
        <w:rPr>
          <w:rFonts w:ascii="Times New Roman" w:eastAsia="Calibri" w:hAnsi="Times New Roman" w:cs="Times New Roman"/>
          <w:sz w:val="24"/>
          <w:szCs w:val="24"/>
        </w:rPr>
        <w:t xml:space="preserve">Stosowanie </w:t>
      </w:r>
      <w:r w:rsidR="00921FF7">
        <w:rPr>
          <w:rFonts w:ascii="Times New Roman" w:eastAsia="Calibri" w:hAnsi="Times New Roman" w:cs="Times New Roman"/>
          <w:sz w:val="24"/>
          <w:szCs w:val="24"/>
        </w:rPr>
        <w:t>rozwiązań statystycznych</w:t>
      </w:r>
      <w:r w:rsidR="005323B3" w:rsidRPr="005323B3">
        <w:rPr>
          <w:rFonts w:ascii="Times New Roman" w:eastAsia="Calibri" w:hAnsi="Times New Roman" w:cs="Times New Roman"/>
          <w:sz w:val="24"/>
          <w:szCs w:val="24"/>
        </w:rPr>
        <w:t xml:space="preserve"> wymaga specyficznego rygoru w raportowaniu przebiegu i opisu wyników prowadzonych analiz. Rygor ten wyraża się w formalizacji algorytmów postępowania obejmującej również podawanie argumentów uzasadniających zastosowanie określonego rozwiązania oraz potwierdzeń uzyskiwanych efektów, których dostarcza zazwyczaj kompleks współczynników (np. wartość statystyk opisowych, statystyki testowej oraz liczbą stopni swobody</w:t>
      </w:r>
      <w:r w:rsidR="00921FF7">
        <w:rPr>
          <w:rFonts w:ascii="Times New Roman" w:eastAsia="Calibri" w:hAnsi="Times New Roman" w:cs="Times New Roman"/>
          <w:sz w:val="24"/>
          <w:szCs w:val="24"/>
        </w:rPr>
        <w:t>,</w:t>
      </w:r>
      <w:r w:rsidR="005323B3" w:rsidRPr="005323B3">
        <w:rPr>
          <w:rFonts w:ascii="Times New Roman" w:eastAsia="Calibri" w:hAnsi="Times New Roman" w:cs="Times New Roman"/>
          <w:sz w:val="24"/>
          <w:szCs w:val="24"/>
        </w:rPr>
        <w:t xml:space="preserve"> na podstawie których weryfikować można wyniki podawane przez autora raportu). Wymóg wspomnianej argumentacji i potwierdzeń jest tym silniejszy, im wyższy jest poziom zaawansowane metody analizy danych. Autor nie zachowujący tego rygoru bezpośrednio naraża się na za</w:t>
      </w:r>
      <w:r w:rsidR="00921FF7">
        <w:rPr>
          <w:rFonts w:ascii="Times New Roman" w:eastAsia="Calibri" w:hAnsi="Times New Roman" w:cs="Times New Roman"/>
          <w:sz w:val="24"/>
          <w:szCs w:val="24"/>
        </w:rPr>
        <w:t>rzut niewiedzy i niekompetencji. Zwykle też naturalną konsekwencja wykorzystania określonej metody statystycznej jest podanie opisu warunków i wyników jej zastosowania zgodnie z przyjętym standardem. Ułatwieniem jest wspomniana algorytmizacja postępowania.</w:t>
      </w:r>
    </w:p>
    <w:p w:rsidR="00B51B19" w:rsidRPr="008F4E23" w:rsidRDefault="000369A9"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51B19">
        <w:rPr>
          <w:rFonts w:ascii="Times New Roman" w:eastAsia="Calibri" w:hAnsi="Times New Roman" w:cs="Times New Roman"/>
          <w:sz w:val="24"/>
          <w:szCs w:val="24"/>
        </w:rPr>
        <w:t>Schemat analizy przewidywał</w:t>
      </w:r>
      <w:r w:rsidR="00196365">
        <w:rPr>
          <w:rFonts w:ascii="Times New Roman" w:eastAsia="Calibri" w:hAnsi="Times New Roman" w:cs="Times New Roman"/>
          <w:sz w:val="24"/>
          <w:szCs w:val="24"/>
        </w:rPr>
        <w:t xml:space="preserve"> </w:t>
      </w:r>
      <w:r w:rsidR="00B51B19">
        <w:rPr>
          <w:rFonts w:ascii="Times New Roman" w:eastAsia="Calibri" w:hAnsi="Times New Roman" w:cs="Times New Roman"/>
          <w:sz w:val="24"/>
          <w:szCs w:val="24"/>
        </w:rPr>
        <w:t>uwzględnienie zastosowanej strateg</w:t>
      </w:r>
      <w:r w:rsidR="005D16FC">
        <w:rPr>
          <w:rFonts w:ascii="Times New Roman" w:eastAsia="Calibri" w:hAnsi="Times New Roman" w:cs="Times New Roman"/>
          <w:sz w:val="24"/>
          <w:szCs w:val="24"/>
        </w:rPr>
        <w:t>i</w:t>
      </w:r>
      <w:r w:rsidR="00B51B19">
        <w:rPr>
          <w:rFonts w:ascii="Times New Roman" w:eastAsia="Calibri" w:hAnsi="Times New Roman" w:cs="Times New Roman"/>
          <w:sz w:val="24"/>
          <w:szCs w:val="24"/>
        </w:rPr>
        <w:t xml:space="preserve">i badań jako zmiennej różnicującej wyniki. </w:t>
      </w:r>
      <w:r w:rsidR="00134191" w:rsidRPr="00134191">
        <w:rPr>
          <w:rFonts w:ascii="Times New Roman" w:eastAsia="Calibri" w:hAnsi="Times New Roman" w:cs="Times New Roman"/>
          <w:sz w:val="24"/>
          <w:szCs w:val="24"/>
        </w:rPr>
        <w:t>Wszystkie hipotezy statystyczne testowano przy założo</w:t>
      </w:r>
      <w:r w:rsidR="00B51B19">
        <w:rPr>
          <w:rFonts w:ascii="Times New Roman" w:eastAsia="Calibri" w:hAnsi="Times New Roman" w:cs="Times New Roman"/>
          <w:sz w:val="24"/>
          <w:szCs w:val="24"/>
        </w:rPr>
        <w:t>nym poziomie istotności α=0,05.</w:t>
      </w:r>
    </w:p>
    <w:p w:rsidR="00134191" w:rsidRPr="00134191" w:rsidRDefault="00134191" w:rsidP="00875328">
      <w:pPr>
        <w:spacing w:line="360" w:lineRule="auto"/>
        <w:jc w:val="both"/>
        <w:rPr>
          <w:rFonts w:ascii="Times New Roman" w:hAnsi="Times New Roman" w:cs="Times New Roman"/>
          <w:b/>
          <w:caps/>
          <w:kern w:val="32"/>
          <w:sz w:val="24"/>
          <w:szCs w:val="24"/>
          <w:lang w:eastAsia="pl-PL"/>
        </w:rPr>
      </w:pPr>
      <w:r w:rsidRPr="00134191">
        <w:rPr>
          <w:rFonts w:ascii="Times New Roman" w:hAnsi="Times New Roman" w:cs="Times New Roman"/>
          <w:b/>
          <w:kern w:val="32"/>
          <w:sz w:val="24"/>
          <w:szCs w:val="24"/>
          <w:lang w:eastAsia="pl-PL"/>
        </w:rPr>
        <w:t>Wyniki</w:t>
      </w:r>
    </w:p>
    <w:p w:rsidR="00134191" w:rsidRPr="00134191" w:rsidRDefault="00D033DB" w:rsidP="00875328">
      <w:pPr>
        <w:spacing w:line="36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006C14D8">
        <w:rPr>
          <w:rFonts w:ascii="Times New Roman" w:eastAsia="Calibri" w:hAnsi="Times New Roman" w:cs="Times New Roman"/>
          <w:iCs/>
          <w:sz w:val="24"/>
          <w:szCs w:val="24"/>
        </w:rPr>
        <w:t>W zbiorze</w:t>
      </w:r>
      <w:r w:rsidR="00134191" w:rsidRPr="00134191">
        <w:rPr>
          <w:rFonts w:ascii="Times New Roman" w:eastAsia="Calibri" w:hAnsi="Times New Roman" w:cs="Times New Roman"/>
          <w:iCs/>
          <w:sz w:val="24"/>
          <w:szCs w:val="24"/>
        </w:rPr>
        <w:t xml:space="preserve"> 1247 artykułów poddanych kwerendzie </w:t>
      </w:r>
      <w:r w:rsidR="006C14D8" w:rsidRPr="00134191">
        <w:rPr>
          <w:rFonts w:ascii="Times New Roman" w:eastAsia="Calibri" w:hAnsi="Times New Roman" w:cs="Times New Roman"/>
          <w:iCs/>
          <w:sz w:val="24"/>
          <w:szCs w:val="24"/>
        </w:rPr>
        <w:t>356</w:t>
      </w:r>
      <w:r w:rsidR="008F4E23">
        <w:rPr>
          <w:rFonts w:ascii="Times New Roman" w:eastAsia="Calibri" w:hAnsi="Times New Roman" w:cs="Times New Roman"/>
          <w:iCs/>
          <w:sz w:val="24"/>
          <w:szCs w:val="24"/>
        </w:rPr>
        <w:t xml:space="preserve"> stanowiło</w:t>
      </w:r>
      <w:r w:rsidR="006C14D8">
        <w:rPr>
          <w:rFonts w:ascii="Times New Roman" w:eastAsia="Calibri" w:hAnsi="Times New Roman" w:cs="Times New Roman"/>
          <w:iCs/>
          <w:sz w:val="24"/>
          <w:szCs w:val="24"/>
        </w:rPr>
        <w:t xml:space="preserve"> raporty z badań, czyli </w:t>
      </w:r>
      <w:r w:rsidR="00134191" w:rsidRPr="00134191">
        <w:rPr>
          <w:rFonts w:ascii="Times New Roman" w:eastAsia="Calibri" w:hAnsi="Times New Roman" w:cs="Times New Roman"/>
          <w:iCs/>
          <w:sz w:val="24"/>
          <w:szCs w:val="24"/>
        </w:rPr>
        <w:t>nieco ponad 28 %</w:t>
      </w:r>
      <w:r w:rsidR="006C14D8">
        <w:rPr>
          <w:rFonts w:ascii="Times New Roman" w:eastAsia="Calibri" w:hAnsi="Times New Roman" w:cs="Times New Roman"/>
          <w:iCs/>
          <w:sz w:val="24"/>
          <w:szCs w:val="24"/>
        </w:rPr>
        <w:t xml:space="preserve"> zbioru</w:t>
      </w:r>
      <w:r w:rsidR="00134191" w:rsidRPr="00134191">
        <w:rPr>
          <w:rFonts w:ascii="Times New Roman" w:eastAsia="Calibri" w:hAnsi="Times New Roman" w:cs="Times New Roman"/>
          <w:iCs/>
          <w:sz w:val="24"/>
          <w:szCs w:val="24"/>
        </w:rPr>
        <w:t>. W przypadku 3 z nich językiem publikacji był niemiecki.</w:t>
      </w:r>
      <w:r w:rsidR="00267060">
        <w:rPr>
          <w:rFonts w:ascii="Times New Roman" w:eastAsia="Calibri" w:hAnsi="Times New Roman" w:cs="Times New Roman"/>
          <w:iCs/>
          <w:sz w:val="24"/>
          <w:szCs w:val="24"/>
        </w:rPr>
        <w:t xml:space="preserve"> Z</w:t>
      </w:r>
      <w:r w:rsidR="004B3D7B">
        <w:rPr>
          <w:rFonts w:ascii="Times New Roman" w:eastAsia="Calibri" w:hAnsi="Times New Roman" w:cs="Times New Roman"/>
          <w:iCs/>
          <w:sz w:val="24"/>
          <w:szCs w:val="24"/>
        </w:rPr>
        <w:t xml:space="preserve">e względów translacyjnych zostały one pominięte w dalszych etapach analizy. </w:t>
      </w:r>
      <w:r w:rsidR="00267060">
        <w:rPr>
          <w:rFonts w:ascii="Times New Roman" w:eastAsia="Calibri" w:hAnsi="Times New Roman" w:cs="Times New Roman"/>
          <w:iCs/>
          <w:sz w:val="24"/>
          <w:szCs w:val="24"/>
        </w:rPr>
        <w:t>Z</w:t>
      </w:r>
      <w:r w:rsidR="00134191" w:rsidRPr="00134191">
        <w:rPr>
          <w:rFonts w:ascii="Times New Roman" w:eastAsia="Calibri" w:hAnsi="Times New Roman" w:cs="Times New Roman"/>
          <w:iCs/>
          <w:sz w:val="24"/>
          <w:szCs w:val="24"/>
        </w:rPr>
        <w:t xml:space="preserve">estawienie </w:t>
      </w:r>
      <w:r w:rsidR="00267060">
        <w:rPr>
          <w:rFonts w:ascii="Times New Roman" w:eastAsia="Calibri" w:hAnsi="Times New Roman" w:cs="Times New Roman"/>
          <w:iCs/>
          <w:sz w:val="24"/>
          <w:szCs w:val="24"/>
        </w:rPr>
        <w:t xml:space="preserve">wyników </w:t>
      </w:r>
      <w:r w:rsidR="00134191" w:rsidRPr="00134191">
        <w:rPr>
          <w:rFonts w:ascii="Times New Roman" w:eastAsia="Calibri" w:hAnsi="Times New Roman" w:cs="Times New Roman"/>
          <w:iCs/>
          <w:sz w:val="24"/>
          <w:szCs w:val="24"/>
        </w:rPr>
        <w:t xml:space="preserve">wykazało, iż w ponad 71% (n=251) raportów określono problem badawczy lub hipotezy, metodę zbierania danych w 42% (n=148), wiarygodność badań i narzędzi badawczych zaledwie w 9% (n=32), procedurę postępowania badawczego w ponad 29% </w:t>
      </w:r>
      <w:r w:rsidR="00134191" w:rsidRPr="00134191">
        <w:rPr>
          <w:rFonts w:ascii="Times New Roman" w:eastAsia="Calibri" w:hAnsi="Times New Roman" w:cs="Times New Roman"/>
          <w:iCs/>
          <w:sz w:val="24"/>
          <w:szCs w:val="24"/>
        </w:rPr>
        <w:lastRenderedPageBreak/>
        <w:t>(n=104), typ doboru w 28% (n=98), za to wielkość próby w 84% (n=297). Prawie we wszystkich artykułach zaprezentowano wyniki (n=343) i ich dyskus</w:t>
      </w:r>
      <w:r w:rsidR="005F6DD0">
        <w:rPr>
          <w:rFonts w:ascii="Times New Roman" w:eastAsia="Calibri" w:hAnsi="Times New Roman" w:cs="Times New Roman"/>
          <w:iCs/>
          <w:sz w:val="24"/>
          <w:szCs w:val="24"/>
        </w:rPr>
        <w:t>ję (n=334).</w:t>
      </w:r>
    </w:p>
    <w:p w:rsidR="00566096" w:rsidRDefault="00D033DB" w:rsidP="00875328">
      <w:pPr>
        <w:spacing w:line="36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00267060">
        <w:rPr>
          <w:rFonts w:ascii="Times New Roman" w:eastAsia="Calibri" w:hAnsi="Times New Roman" w:cs="Times New Roman"/>
          <w:iCs/>
          <w:sz w:val="24"/>
          <w:szCs w:val="24"/>
        </w:rPr>
        <w:t xml:space="preserve">Większość raportów </w:t>
      </w:r>
      <w:r w:rsidR="00566096">
        <w:rPr>
          <w:rFonts w:ascii="Times New Roman" w:eastAsia="Calibri" w:hAnsi="Times New Roman" w:cs="Times New Roman"/>
          <w:iCs/>
          <w:sz w:val="24"/>
          <w:szCs w:val="24"/>
        </w:rPr>
        <w:t xml:space="preserve">(n=249; </w:t>
      </w:r>
      <w:r w:rsidR="00566096" w:rsidRPr="00134191">
        <w:rPr>
          <w:rFonts w:ascii="Times New Roman" w:eastAsia="Calibri" w:hAnsi="Times New Roman" w:cs="Times New Roman"/>
          <w:iCs/>
          <w:sz w:val="24"/>
          <w:szCs w:val="24"/>
        </w:rPr>
        <w:t>70,53%</w:t>
      </w:r>
      <w:r w:rsidR="00566096">
        <w:rPr>
          <w:rFonts w:ascii="Times New Roman" w:eastAsia="Calibri" w:hAnsi="Times New Roman" w:cs="Times New Roman"/>
          <w:iCs/>
          <w:sz w:val="24"/>
          <w:szCs w:val="24"/>
        </w:rPr>
        <w:t xml:space="preserve">) </w:t>
      </w:r>
      <w:r w:rsidR="00267060">
        <w:rPr>
          <w:rFonts w:ascii="Times New Roman" w:eastAsia="Calibri" w:hAnsi="Times New Roman" w:cs="Times New Roman"/>
          <w:iCs/>
          <w:sz w:val="24"/>
          <w:szCs w:val="24"/>
        </w:rPr>
        <w:t xml:space="preserve">przedstawiała wyniki badań realizowanych w </w:t>
      </w:r>
      <w:r w:rsidR="00566096">
        <w:rPr>
          <w:rFonts w:ascii="Times New Roman" w:eastAsia="Calibri" w:hAnsi="Times New Roman" w:cs="Times New Roman"/>
          <w:iCs/>
          <w:sz w:val="24"/>
          <w:szCs w:val="24"/>
        </w:rPr>
        <w:t>ilościowej strategii gromadzenia i analizy danych. Następne pod względem liczebności były raporty z badań prowadzonych w strategii jakościowej</w:t>
      </w:r>
      <w:r w:rsidR="00134191" w:rsidRPr="00134191">
        <w:rPr>
          <w:rFonts w:ascii="Times New Roman" w:eastAsia="Calibri" w:hAnsi="Times New Roman" w:cs="Times New Roman"/>
          <w:iCs/>
          <w:sz w:val="24"/>
          <w:szCs w:val="24"/>
        </w:rPr>
        <w:t xml:space="preserve"> </w:t>
      </w:r>
      <w:r w:rsidR="00566096">
        <w:rPr>
          <w:rFonts w:ascii="Times New Roman" w:eastAsia="Calibri" w:hAnsi="Times New Roman" w:cs="Times New Roman"/>
          <w:iCs/>
          <w:sz w:val="24"/>
          <w:szCs w:val="24"/>
        </w:rPr>
        <w:t>(n=</w:t>
      </w:r>
      <w:r w:rsidR="00134191" w:rsidRPr="00134191">
        <w:rPr>
          <w:rFonts w:ascii="Times New Roman" w:eastAsia="Calibri" w:hAnsi="Times New Roman" w:cs="Times New Roman"/>
          <w:iCs/>
          <w:sz w:val="24"/>
          <w:szCs w:val="24"/>
        </w:rPr>
        <w:t>73</w:t>
      </w:r>
      <w:r w:rsidR="00566096">
        <w:rPr>
          <w:rFonts w:ascii="Times New Roman" w:eastAsia="Calibri" w:hAnsi="Times New Roman" w:cs="Times New Roman"/>
          <w:iCs/>
          <w:sz w:val="24"/>
          <w:szCs w:val="24"/>
        </w:rPr>
        <w:t xml:space="preserve">; </w:t>
      </w:r>
      <w:r w:rsidR="00566096" w:rsidRPr="00134191">
        <w:rPr>
          <w:rFonts w:ascii="Times New Roman" w:eastAsia="Calibri" w:hAnsi="Times New Roman" w:cs="Times New Roman"/>
          <w:iCs/>
          <w:sz w:val="24"/>
          <w:szCs w:val="24"/>
        </w:rPr>
        <w:t>21,68%</w:t>
      </w:r>
      <w:r w:rsidR="00566096">
        <w:rPr>
          <w:rFonts w:ascii="Times New Roman" w:eastAsia="Calibri" w:hAnsi="Times New Roman" w:cs="Times New Roman"/>
          <w:iCs/>
          <w:sz w:val="24"/>
          <w:szCs w:val="24"/>
        </w:rPr>
        <w:t xml:space="preserve">), a najmniej liczebną grupę stanowiły raporty z badań mieszanych (n=29; </w:t>
      </w:r>
      <w:r w:rsidR="00566096" w:rsidRPr="00134191">
        <w:rPr>
          <w:rFonts w:ascii="Times New Roman" w:eastAsia="Calibri" w:hAnsi="Times New Roman" w:cs="Times New Roman"/>
          <w:iCs/>
          <w:sz w:val="24"/>
          <w:szCs w:val="24"/>
        </w:rPr>
        <w:t>8,21%</w:t>
      </w:r>
      <w:r w:rsidR="00566096">
        <w:rPr>
          <w:rFonts w:ascii="Times New Roman" w:eastAsia="Calibri" w:hAnsi="Times New Roman" w:cs="Times New Roman"/>
          <w:iCs/>
          <w:sz w:val="24"/>
          <w:szCs w:val="24"/>
        </w:rPr>
        <w:t>)</w:t>
      </w:r>
      <w:r w:rsidR="00134191" w:rsidRPr="00134191">
        <w:rPr>
          <w:rFonts w:ascii="Times New Roman" w:eastAsia="Calibri" w:hAnsi="Times New Roman" w:cs="Times New Roman"/>
          <w:iCs/>
          <w:sz w:val="24"/>
          <w:szCs w:val="24"/>
        </w:rPr>
        <w:t>.</w:t>
      </w:r>
    </w:p>
    <w:p w:rsidR="00E43289" w:rsidRPr="005F6DD0" w:rsidRDefault="00134191" w:rsidP="00875328">
      <w:pPr>
        <w:spacing w:line="360" w:lineRule="auto"/>
        <w:jc w:val="both"/>
        <w:rPr>
          <w:rFonts w:ascii="Times New Roman" w:eastAsia="Calibri" w:hAnsi="Times New Roman" w:cs="Times New Roman"/>
          <w:sz w:val="24"/>
          <w:szCs w:val="24"/>
        </w:rPr>
      </w:pPr>
      <w:r w:rsidRPr="00134191">
        <w:rPr>
          <w:rFonts w:ascii="Times New Roman" w:hAnsi="Times New Roman" w:cs="Times New Roman"/>
          <w:sz w:val="24"/>
          <w:szCs w:val="24"/>
          <w:lang w:eastAsia="es-ES"/>
        </w:rPr>
        <w:tab/>
      </w:r>
      <w:r w:rsidRPr="00134191">
        <w:rPr>
          <w:rFonts w:ascii="Times New Roman" w:eastAsia="Calibri" w:hAnsi="Times New Roman" w:cs="Times New Roman"/>
          <w:iCs/>
          <w:sz w:val="24"/>
          <w:szCs w:val="24"/>
        </w:rPr>
        <w:t xml:space="preserve">W następnym etapie analiz testowano hipotezę o istnieniu różnicy w transparentności pomiędzy raportami z badań o odmiennych typach strategii. </w:t>
      </w:r>
      <w:r w:rsidR="000F5C22">
        <w:rPr>
          <w:rFonts w:ascii="Times New Roman" w:eastAsia="Calibri" w:hAnsi="Times New Roman" w:cs="Times New Roman"/>
          <w:iCs/>
          <w:sz w:val="24"/>
          <w:szCs w:val="24"/>
        </w:rPr>
        <w:t xml:space="preserve">Ze względu na niespełnienie założenia o normalności rozkładów zmiennych oraz jednorodności wariancji porównywanych grup zastosowano w analizie różnic międzygrupowych test </w:t>
      </w:r>
      <w:proofErr w:type="spellStart"/>
      <w:r w:rsidR="000F5C22">
        <w:rPr>
          <w:rFonts w:ascii="Times New Roman" w:eastAsia="Calibri" w:hAnsi="Times New Roman" w:cs="Times New Roman"/>
          <w:iCs/>
          <w:sz w:val="24"/>
          <w:szCs w:val="24"/>
        </w:rPr>
        <w:t>Kruskala-Wallisa</w:t>
      </w:r>
      <w:proofErr w:type="spellEnd"/>
      <w:r w:rsidR="000F5C22">
        <w:rPr>
          <w:rFonts w:ascii="Times New Roman" w:eastAsia="Calibri" w:hAnsi="Times New Roman" w:cs="Times New Roman"/>
          <w:iCs/>
          <w:sz w:val="24"/>
          <w:szCs w:val="24"/>
        </w:rPr>
        <w:t xml:space="preserve"> będący nieparametrycznym odpowiednikiem jednoczynnikowej analizy wariancji. Wyniki pokazały, że grupy raportów nie różnią się pod </w:t>
      </w:r>
      <w:r w:rsidR="000F5C22" w:rsidRPr="005F6DD0">
        <w:rPr>
          <w:rFonts w:ascii="Times New Roman" w:eastAsia="Calibri" w:hAnsi="Times New Roman" w:cs="Times New Roman"/>
          <w:iCs/>
          <w:sz w:val="24"/>
          <w:szCs w:val="24"/>
        </w:rPr>
        <w:t>względem transparentności</w:t>
      </w:r>
      <w:r w:rsidR="00240A80" w:rsidRPr="005F6DD0">
        <w:rPr>
          <w:rFonts w:ascii="Times New Roman" w:eastAsia="Calibri" w:hAnsi="Times New Roman" w:cs="Times New Roman"/>
          <w:iCs/>
          <w:sz w:val="24"/>
          <w:szCs w:val="24"/>
        </w:rPr>
        <w:t xml:space="preserve"> </w:t>
      </w:r>
      <w:r w:rsidRPr="005F6DD0">
        <w:rPr>
          <w:rFonts w:ascii="Times New Roman" w:eastAsia="Calibri" w:hAnsi="Times New Roman" w:cs="Times New Roman"/>
          <w:iCs/>
          <w:sz w:val="24"/>
          <w:szCs w:val="24"/>
        </w:rPr>
        <w:t>(</w:t>
      </w:r>
      <w:proofErr w:type="spellStart"/>
      <w:r w:rsidRPr="005F6DD0">
        <w:rPr>
          <w:rFonts w:ascii="Times New Roman" w:eastAsia="Calibri" w:hAnsi="Times New Roman" w:cs="Times New Roman"/>
          <w:color w:val="000000"/>
          <w:sz w:val="24"/>
          <w:szCs w:val="24"/>
        </w:rPr>
        <w:t>Kruskal-Wallis</w:t>
      </w:r>
      <w:proofErr w:type="spellEnd"/>
      <w:r w:rsidRPr="005F6DD0">
        <w:rPr>
          <w:rFonts w:ascii="Times New Roman" w:eastAsia="Calibri" w:hAnsi="Times New Roman" w:cs="Times New Roman"/>
          <w:color w:val="000000"/>
          <w:sz w:val="24"/>
          <w:szCs w:val="24"/>
        </w:rPr>
        <w:t xml:space="preserve">: H (2, 351)=6,23, p=0,0444, </w:t>
      </w:r>
      <w:r w:rsidRPr="005F6DD0">
        <w:rPr>
          <w:rFonts w:ascii="Times New Roman" w:eastAsia="Calibri" w:hAnsi="Times New Roman" w:cs="Times New Roman"/>
          <w:sz w:val="24"/>
          <w:szCs w:val="24"/>
        </w:rPr>
        <w:t>E</w:t>
      </w:r>
      <w:r w:rsidRPr="005F6DD0">
        <w:rPr>
          <w:rFonts w:ascii="Times New Roman" w:eastAsia="Calibri" w:hAnsi="Times New Roman" w:cs="Times New Roman"/>
          <w:sz w:val="24"/>
          <w:szCs w:val="24"/>
          <w:vertAlign w:val="superscript"/>
        </w:rPr>
        <w:t>2</w:t>
      </w:r>
      <w:r w:rsidRPr="005F6DD0">
        <w:rPr>
          <w:rFonts w:ascii="Times New Roman" w:eastAsia="Calibri" w:hAnsi="Times New Roman" w:cs="Times New Roman"/>
          <w:sz w:val="24"/>
          <w:szCs w:val="24"/>
          <w:vertAlign w:val="subscript"/>
        </w:rPr>
        <w:t>R</w:t>
      </w:r>
      <w:r w:rsidRPr="005F6DD0">
        <w:rPr>
          <w:rFonts w:ascii="Times New Roman" w:eastAsia="Calibri" w:hAnsi="Times New Roman" w:cs="Times New Roman"/>
          <w:sz w:val="24"/>
          <w:szCs w:val="24"/>
        </w:rPr>
        <w:t>=0,018</w:t>
      </w:r>
      <w:r w:rsidRPr="005F6DD0">
        <w:rPr>
          <w:rFonts w:ascii="Times New Roman" w:eastAsia="Calibri" w:hAnsi="Times New Roman" w:cs="Times New Roman"/>
          <w:color w:val="000000"/>
          <w:sz w:val="24"/>
          <w:szCs w:val="24"/>
        </w:rPr>
        <w:t xml:space="preserve">; </w:t>
      </w:r>
      <w:r w:rsidRPr="005F6DD0">
        <w:rPr>
          <w:rFonts w:ascii="Times New Roman" w:eastAsia="Calibri" w:hAnsi="Times New Roman" w:cs="Times New Roman"/>
          <w:sz w:val="24"/>
          <w:szCs w:val="24"/>
        </w:rPr>
        <w:t>raporty ilościowe: m=4,73, sd=1,43, me=5, średnia rang=184,48; raporty jakościowe: m=4,29, sd=1,52, me=4, średnia rang=156,67; raporty mieszane: m=4,24, sd=1,47, me=4, średnia rang=151,88).</w:t>
      </w:r>
      <w:r w:rsidRPr="005F6DD0">
        <w:rPr>
          <w:rFonts w:ascii="Times New Roman" w:eastAsia="Calibri" w:hAnsi="Times New Roman" w:cs="Times New Roman"/>
          <w:iCs/>
          <w:sz w:val="24"/>
          <w:szCs w:val="24"/>
        </w:rPr>
        <w:t xml:space="preserve"> Mimo wartości p niższej niż α=0,05 współczynnik rozmiaru efektu </w:t>
      </w:r>
      <w:r w:rsidRPr="005F6DD0">
        <w:rPr>
          <w:rFonts w:ascii="Times New Roman" w:eastAsia="Calibri" w:hAnsi="Times New Roman" w:cs="Times New Roman"/>
          <w:sz w:val="24"/>
          <w:szCs w:val="24"/>
        </w:rPr>
        <w:t>E</w:t>
      </w:r>
      <w:r w:rsidRPr="005F6DD0">
        <w:rPr>
          <w:rFonts w:ascii="Times New Roman" w:eastAsia="Calibri" w:hAnsi="Times New Roman" w:cs="Times New Roman"/>
          <w:sz w:val="24"/>
          <w:szCs w:val="24"/>
          <w:vertAlign w:val="superscript"/>
        </w:rPr>
        <w:t>2</w:t>
      </w:r>
      <w:r w:rsidRPr="005F6DD0">
        <w:rPr>
          <w:rFonts w:ascii="Times New Roman" w:eastAsia="Calibri" w:hAnsi="Times New Roman" w:cs="Times New Roman"/>
          <w:sz w:val="24"/>
          <w:szCs w:val="24"/>
          <w:vertAlign w:val="subscript"/>
        </w:rPr>
        <w:t>R</w:t>
      </w:r>
      <w:r w:rsidRPr="005F6DD0">
        <w:rPr>
          <w:rFonts w:ascii="Times New Roman" w:eastAsia="Calibri" w:hAnsi="Times New Roman" w:cs="Times New Roman"/>
          <w:iCs/>
          <w:sz w:val="24"/>
          <w:szCs w:val="24"/>
        </w:rPr>
        <w:t xml:space="preserve"> sugeruje brak związku strategii badań z transparentnością ich komunikacji</w:t>
      </w:r>
      <w:r w:rsidR="007063B0" w:rsidRPr="005F6DD0">
        <w:rPr>
          <w:rFonts w:ascii="Times New Roman" w:eastAsia="Calibri" w:hAnsi="Times New Roman" w:cs="Times New Roman"/>
          <w:sz w:val="24"/>
          <w:szCs w:val="24"/>
          <w:vertAlign w:val="superscript"/>
        </w:rPr>
        <w:footnoteReference w:id="14"/>
      </w:r>
      <w:r w:rsidRPr="005F6DD0">
        <w:rPr>
          <w:rFonts w:ascii="Times New Roman" w:eastAsia="Calibri" w:hAnsi="Times New Roman" w:cs="Times New Roman"/>
          <w:iCs/>
          <w:sz w:val="24"/>
          <w:szCs w:val="24"/>
        </w:rPr>
        <w:t>.</w:t>
      </w:r>
    </w:p>
    <w:p w:rsidR="00134191" w:rsidRPr="007063B0" w:rsidRDefault="00304D2A" w:rsidP="00875328">
      <w:pPr>
        <w:spacing w:line="360" w:lineRule="auto"/>
        <w:jc w:val="both"/>
        <w:rPr>
          <w:rFonts w:ascii="Times New Roman" w:eastAsia="Calibri" w:hAnsi="Times New Roman" w:cs="Times New Roman"/>
          <w:sz w:val="24"/>
          <w:szCs w:val="24"/>
        </w:rPr>
      </w:pPr>
      <w:r w:rsidRPr="005F6DD0">
        <w:rPr>
          <w:rFonts w:ascii="Times New Roman" w:eastAsia="Calibri" w:hAnsi="Times New Roman" w:cs="Times New Roman"/>
          <w:sz w:val="24"/>
          <w:szCs w:val="24"/>
        </w:rPr>
        <w:tab/>
      </w:r>
      <w:r w:rsidR="00BA2BB9" w:rsidRPr="005F6DD0">
        <w:rPr>
          <w:rFonts w:ascii="Times New Roman" w:eastAsia="Calibri" w:hAnsi="Times New Roman" w:cs="Times New Roman"/>
          <w:sz w:val="24"/>
          <w:szCs w:val="24"/>
        </w:rPr>
        <w:t>Kolejna z testowanych hipotez dotyczyła związku transparentności raportów z badań z poziomem zaawansowania zastosowanych rozwiązań analitycznych.</w:t>
      </w:r>
      <w:r w:rsidRPr="005F6DD0">
        <w:rPr>
          <w:rFonts w:ascii="Times New Roman" w:eastAsia="Calibri" w:hAnsi="Times New Roman" w:cs="Times New Roman"/>
          <w:sz w:val="24"/>
          <w:szCs w:val="24"/>
        </w:rPr>
        <w:t xml:space="preserve"> </w:t>
      </w:r>
      <w:r w:rsidR="00DA7532" w:rsidRPr="005F6DD0">
        <w:rPr>
          <w:rFonts w:ascii="Times New Roman" w:eastAsia="Calibri" w:hAnsi="Times New Roman" w:cs="Times New Roman"/>
          <w:sz w:val="24"/>
          <w:szCs w:val="24"/>
        </w:rPr>
        <w:t xml:space="preserve">Wyniki analizy </w:t>
      </w:r>
      <w:r w:rsidR="00F40A08" w:rsidRPr="005F6DD0">
        <w:rPr>
          <w:rFonts w:ascii="Times New Roman" w:eastAsia="Calibri" w:hAnsi="Times New Roman" w:cs="Times New Roman"/>
          <w:sz w:val="24"/>
          <w:szCs w:val="24"/>
        </w:rPr>
        <w:t>potwierdziły</w:t>
      </w:r>
      <w:r w:rsidR="00134191" w:rsidRPr="005F6DD0">
        <w:rPr>
          <w:rFonts w:ascii="Times New Roman" w:eastAsia="Calibri" w:hAnsi="Times New Roman" w:cs="Times New Roman"/>
          <w:sz w:val="24"/>
          <w:szCs w:val="24"/>
        </w:rPr>
        <w:t xml:space="preserve"> ten związek (ρ Spearma</w:t>
      </w:r>
      <w:r w:rsidR="00010C75" w:rsidRPr="005F6DD0">
        <w:rPr>
          <w:rFonts w:ascii="Times New Roman" w:eastAsia="Calibri" w:hAnsi="Times New Roman" w:cs="Times New Roman"/>
          <w:sz w:val="24"/>
          <w:szCs w:val="24"/>
        </w:rPr>
        <w:t>na=0,33; t(331)=6,</w:t>
      </w:r>
      <w:r w:rsidR="00010C75">
        <w:rPr>
          <w:rFonts w:ascii="Times New Roman" w:eastAsia="Calibri" w:hAnsi="Times New Roman" w:cs="Times New Roman"/>
          <w:sz w:val="24"/>
          <w:szCs w:val="24"/>
        </w:rPr>
        <w:t>54; p=0,0000), tzn.</w:t>
      </w:r>
      <w:r w:rsidR="00134191" w:rsidRPr="00134191">
        <w:rPr>
          <w:rFonts w:ascii="Times New Roman" w:eastAsia="Calibri" w:hAnsi="Times New Roman" w:cs="Times New Roman"/>
          <w:sz w:val="24"/>
          <w:szCs w:val="24"/>
        </w:rPr>
        <w:t xml:space="preserve"> im wyższy poziom wykorzystanych statystyk</w:t>
      </w:r>
      <w:r w:rsidR="00010C75">
        <w:rPr>
          <w:rFonts w:ascii="Times New Roman" w:eastAsia="Calibri" w:hAnsi="Times New Roman" w:cs="Times New Roman"/>
          <w:sz w:val="24"/>
          <w:szCs w:val="24"/>
        </w:rPr>
        <w:t xml:space="preserve"> w raporcie</w:t>
      </w:r>
      <w:r w:rsidR="00134191" w:rsidRPr="00134191">
        <w:rPr>
          <w:rFonts w:ascii="Times New Roman" w:eastAsia="Calibri" w:hAnsi="Times New Roman" w:cs="Times New Roman"/>
          <w:sz w:val="24"/>
          <w:szCs w:val="24"/>
        </w:rPr>
        <w:t xml:space="preserve">, tym wyższy poziom </w:t>
      </w:r>
      <w:r w:rsidR="00010C75">
        <w:rPr>
          <w:rFonts w:ascii="Times New Roman" w:eastAsia="Calibri" w:hAnsi="Times New Roman" w:cs="Times New Roman"/>
          <w:sz w:val="24"/>
          <w:szCs w:val="24"/>
        </w:rPr>
        <w:t xml:space="preserve">jego </w:t>
      </w:r>
      <w:r w:rsidR="00134191" w:rsidRPr="00134191">
        <w:rPr>
          <w:rFonts w:ascii="Times New Roman" w:eastAsia="Calibri" w:hAnsi="Times New Roman" w:cs="Times New Roman"/>
          <w:sz w:val="24"/>
          <w:szCs w:val="24"/>
        </w:rPr>
        <w:t>transparentności</w:t>
      </w:r>
      <w:r w:rsidR="00010C75">
        <w:rPr>
          <w:rFonts w:ascii="Times New Roman" w:eastAsia="Calibri" w:hAnsi="Times New Roman" w:cs="Times New Roman"/>
          <w:sz w:val="24"/>
          <w:szCs w:val="24"/>
        </w:rPr>
        <w:t xml:space="preserve"> mierzonej przy pomocy 8 opisanych wyżej wskaźników</w:t>
      </w:r>
      <w:r w:rsidR="00134191" w:rsidRPr="00134191">
        <w:rPr>
          <w:rFonts w:ascii="Times New Roman" w:eastAsia="Calibri" w:hAnsi="Times New Roman" w:cs="Times New Roman"/>
          <w:sz w:val="24"/>
          <w:szCs w:val="24"/>
        </w:rPr>
        <w:t xml:space="preserve">. </w:t>
      </w:r>
      <w:r w:rsidR="00010C75">
        <w:rPr>
          <w:rFonts w:ascii="Times New Roman" w:eastAsia="Calibri" w:hAnsi="Times New Roman" w:cs="Times New Roman"/>
          <w:sz w:val="24"/>
          <w:szCs w:val="24"/>
        </w:rPr>
        <w:t xml:space="preserve">Siła tego związku nie jest jednak zbyt duża, co może być </w:t>
      </w:r>
      <w:r w:rsidR="009C7A86">
        <w:rPr>
          <w:rFonts w:ascii="Times New Roman" w:eastAsia="Calibri" w:hAnsi="Times New Roman" w:cs="Times New Roman"/>
          <w:sz w:val="24"/>
          <w:szCs w:val="24"/>
        </w:rPr>
        <w:t>spowodowane</w:t>
      </w:r>
      <w:r w:rsidR="00010C75">
        <w:rPr>
          <w:rFonts w:ascii="Times New Roman" w:eastAsia="Calibri" w:hAnsi="Times New Roman" w:cs="Times New Roman"/>
          <w:sz w:val="24"/>
          <w:szCs w:val="24"/>
        </w:rPr>
        <w:t xml:space="preserve"> </w:t>
      </w:r>
      <w:r w:rsidR="008F4E23">
        <w:rPr>
          <w:rFonts w:ascii="Times New Roman" w:eastAsia="Calibri" w:hAnsi="Times New Roman" w:cs="Times New Roman"/>
          <w:sz w:val="24"/>
          <w:szCs w:val="24"/>
        </w:rPr>
        <w:t>objęciem analizą także</w:t>
      </w:r>
      <w:r w:rsidR="00010C75">
        <w:rPr>
          <w:rFonts w:ascii="Times New Roman" w:eastAsia="Calibri" w:hAnsi="Times New Roman" w:cs="Times New Roman"/>
          <w:sz w:val="24"/>
          <w:szCs w:val="24"/>
        </w:rPr>
        <w:t xml:space="preserve"> raportów </w:t>
      </w:r>
      <w:r w:rsidR="009C7A86">
        <w:rPr>
          <w:rFonts w:ascii="Times New Roman" w:eastAsia="Calibri" w:hAnsi="Times New Roman" w:cs="Times New Roman"/>
          <w:sz w:val="24"/>
          <w:szCs w:val="24"/>
        </w:rPr>
        <w:t xml:space="preserve">z badań </w:t>
      </w:r>
      <w:r w:rsidR="00010C75">
        <w:rPr>
          <w:rFonts w:ascii="Times New Roman" w:eastAsia="Calibri" w:hAnsi="Times New Roman" w:cs="Times New Roman"/>
          <w:sz w:val="24"/>
          <w:szCs w:val="24"/>
        </w:rPr>
        <w:t>jakościowych</w:t>
      </w:r>
      <w:r w:rsidR="009C7A86">
        <w:rPr>
          <w:rFonts w:ascii="Times New Roman" w:eastAsia="Calibri" w:hAnsi="Times New Roman" w:cs="Times New Roman"/>
          <w:sz w:val="24"/>
          <w:szCs w:val="24"/>
        </w:rPr>
        <w:t xml:space="preserve"> oraz mieszanych</w:t>
      </w:r>
      <w:r w:rsidR="00F40A08">
        <w:rPr>
          <w:rFonts w:ascii="Times New Roman" w:eastAsia="Calibri" w:hAnsi="Times New Roman" w:cs="Times New Roman"/>
          <w:sz w:val="24"/>
          <w:szCs w:val="24"/>
        </w:rPr>
        <w:t>,</w:t>
      </w:r>
      <w:r w:rsidR="009C7A86">
        <w:rPr>
          <w:rFonts w:ascii="Times New Roman" w:eastAsia="Calibri" w:hAnsi="Times New Roman" w:cs="Times New Roman"/>
          <w:sz w:val="24"/>
          <w:szCs w:val="24"/>
        </w:rPr>
        <w:t xml:space="preserve"> w których wykorzystanie rozwiązań statystycznych nie jest popularne. Powtórnie wykonano więc analizę, </w:t>
      </w:r>
      <w:r w:rsidR="008F4E23">
        <w:rPr>
          <w:rFonts w:ascii="Times New Roman" w:eastAsia="Calibri" w:hAnsi="Times New Roman" w:cs="Times New Roman"/>
          <w:sz w:val="24"/>
          <w:szCs w:val="24"/>
        </w:rPr>
        <w:t>lecz</w:t>
      </w:r>
      <w:r w:rsidR="009C7A86">
        <w:rPr>
          <w:rFonts w:ascii="Times New Roman" w:eastAsia="Calibri" w:hAnsi="Times New Roman" w:cs="Times New Roman"/>
          <w:sz w:val="24"/>
          <w:szCs w:val="24"/>
        </w:rPr>
        <w:t xml:space="preserve"> z pominięciem raportów z badań jakościowych i mieszanych. W efekcie tego zabiegu</w:t>
      </w:r>
      <w:r w:rsidR="00134191" w:rsidRPr="00134191">
        <w:rPr>
          <w:rFonts w:ascii="Times New Roman" w:eastAsia="Calibri" w:hAnsi="Times New Roman" w:cs="Times New Roman"/>
          <w:sz w:val="24"/>
          <w:szCs w:val="24"/>
        </w:rPr>
        <w:t xml:space="preserve"> </w:t>
      </w:r>
      <w:r w:rsidR="008F4E23">
        <w:rPr>
          <w:rFonts w:ascii="Times New Roman" w:eastAsia="Calibri" w:hAnsi="Times New Roman" w:cs="Times New Roman"/>
          <w:sz w:val="24"/>
          <w:szCs w:val="24"/>
        </w:rPr>
        <w:t>siła związku wzrosła</w:t>
      </w:r>
      <w:r w:rsidR="008D6CF0">
        <w:rPr>
          <w:rFonts w:ascii="Times New Roman" w:eastAsia="Calibri" w:hAnsi="Times New Roman" w:cs="Times New Roman"/>
          <w:sz w:val="24"/>
          <w:szCs w:val="24"/>
        </w:rPr>
        <w:t xml:space="preserve"> </w:t>
      </w:r>
      <w:r w:rsidR="00134191" w:rsidRPr="00134191">
        <w:rPr>
          <w:rFonts w:ascii="Times New Roman" w:eastAsia="Calibri" w:hAnsi="Times New Roman" w:cs="Times New Roman"/>
          <w:sz w:val="24"/>
          <w:szCs w:val="24"/>
        </w:rPr>
        <w:t xml:space="preserve">(ρ Spearmana=0,43; t(247)=7,50; p=0,0000). </w:t>
      </w:r>
      <w:r w:rsidR="009C7A86">
        <w:rPr>
          <w:rFonts w:ascii="Times New Roman" w:eastAsia="Calibri" w:hAnsi="Times New Roman" w:cs="Times New Roman"/>
          <w:sz w:val="24"/>
          <w:szCs w:val="24"/>
        </w:rPr>
        <w:t xml:space="preserve">Wykluczenie raportów z badań ilościowych skutkowało z kolei brakiem </w:t>
      </w:r>
      <w:r w:rsidR="00134191" w:rsidRPr="00134191">
        <w:rPr>
          <w:rFonts w:ascii="Times New Roman" w:eastAsia="Calibri" w:hAnsi="Times New Roman" w:cs="Times New Roman"/>
          <w:sz w:val="24"/>
          <w:szCs w:val="24"/>
        </w:rPr>
        <w:t xml:space="preserve">współzmienności </w:t>
      </w:r>
      <w:r w:rsidR="008D6CF0">
        <w:rPr>
          <w:rFonts w:ascii="Times New Roman" w:eastAsia="Calibri" w:hAnsi="Times New Roman" w:cs="Times New Roman"/>
          <w:sz w:val="24"/>
          <w:szCs w:val="24"/>
        </w:rPr>
        <w:t xml:space="preserve">zmiennych </w:t>
      </w:r>
      <w:r w:rsidR="00134191" w:rsidRPr="00134191">
        <w:rPr>
          <w:rFonts w:ascii="Times New Roman" w:eastAsia="Calibri" w:hAnsi="Times New Roman" w:cs="Times New Roman"/>
          <w:sz w:val="24"/>
          <w:szCs w:val="24"/>
        </w:rPr>
        <w:t xml:space="preserve">(ρ Spearmana=0,01; t(102)=0,15; p=0,8778). </w:t>
      </w:r>
      <w:r w:rsidR="009C7A86">
        <w:rPr>
          <w:rFonts w:ascii="Times New Roman" w:eastAsia="Calibri" w:hAnsi="Times New Roman" w:cs="Times New Roman"/>
          <w:sz w:val="24"/>
          <w:szCs w:val="24"/>
        </w:rPr>
        <w:t>Te rezultaty umacniają tezę</w:t>
      </w:r>
      <w:r w:rsidR="00134191" w:rsidRPr="00134191">
        <w:rPr>
          <w:rFonts w:ascii="Times New Roman" w:eastAsia="Calibri" w:hAnsi="Times New Roman" w:cs="Times New Roman"/>
          <w:sz w:val="24"/>
          <w:szCs w:val="24"/>
        </w:rPr>
        <w:t xml:space="preserve"> </w:t>
      </w:r>
      <w:r w:rsidR="008D6CF0">
        <w:rPr>
          <w:rFonts w:ascii="Times New Roman" w:eastAsia="Calibri" w:hAnsi="Times New Roman" w:cs="Times New Roman"/>
          <w:sz w:val="24"/>
          <w:szCs w:val="24"/>
        </w:rPr>
        <w:t>o powiązania</w:t>
      </w:r>
      <w:r w:rsidR="00134191" w:rsidRPr="00134191">
        <w:rPr>
          <w:rFonts w:ascii="Times New Roman" w:eastAsia="Calibri" w:hAnsi="Times New Roman" w:cs="Times New Roman"/>
          <w:sz w:val="24"/>
          <w:szCs w:val="24"/>
        </w:rPr>
        <w:t xml:space="preserve"> </w:t>
      </w:r>
      <w:r w:rsidR="008D6CF0" w:rsidRPr="00134191">
        <w:rPr>
          <w:rFonts w:ascii="Times New Roman" w:eastAsia="Calibri" w:hAnsi="Times New Roman" w:cs="Times New Roman"/>
          <w:sz w:val="24"/>
          <w:szCs w:val="24"/>
        </w:rPr>
        <w:t>transparentności</w:t>
      </w:r>
      <w:r w:rsidR="008D6CF0">
        <w:rPr>
          <w:rFonts w:ascii="Times New Roman" w:eastAsia="Calibri" w:hAnsi="Times New Roman" w:cs="Times New Roman"/>
          <w:sz w:val="24"/>
          <w:szCs w:val="24"/>
        </w:rPr>
        <w:t xml:space="preserve"> badań z poziomem</w:t>
      </w:r>
      <w:r w:rsidR="009C7A86" w:rsidRPr="00134191">
        <w:rPr>
          <w:rFonts w:ascii="Times New Roman" w:eastAsia="Calibri" w:hAnsi="Times New Roman" w:cs="Times New Roman"/>
          <w:sz w:val="24"/>
          <w:szCs w:val="24"/>
        </w:rPr>
        <w:t xml:space="preserve"> zawansowania zastosowanych statystyk w analizie danych</w:t>
      </w:r>
      <w:r w:rsidR="008D6CF0">
        <w:rPr>
          <w:rFonts w:ascii="Times New Roman" w:eastAsia="Calibri" w:hAnsi="Times New Roman" w:cs="Times New Roman"/>
          <w:sz w:val="24"/>
          <w:szCs w:val="24"/>
        </w:rPr>
        <w:t xml:space="preserve">, aczkolwiek </w:t>
      </w:r>
      <w:r w:rsidR="008F4E23">
        <w:rPr>
          <w:rFonts w:ascii="Times New Roman" w:eastAsia="Calibri" w:hAnsi="Times New Roman" w:cs="Times New Roman"/>
          <w:sz w:val="24"/>
          <w:szCs w:val="24"/>
        </w:rPr>
        <w:t xml:space="preserve">należy podkreślić, że </w:t>
      </w:r>
      <w:r w:rsidR="008D6CF0">
        <w:rPr>
          <w:rFonts w:ascii="Times New Roman" w:eastAsia="Calibri" w:hAnsi="Times New Roman" w:cs="Times New Roman"/>
          <w:sz w:val="24"/>
          <w:szCs w:val="24"/>
        </w:rPr>
        <w:t>d</w:t>
      </w:r>
      <w:r w:rsidR="00D126F8">
        <w:rPr>
          <w:rFonts w:ascii="Times New Roman" w:eastAsia="Calibri" w:hAnsi="Times New Roman" w:cs="Times New Roman"/>
          <w:sz w:val="24"/>
          <w:szCs w:val="24"/>
        </w:rPr>
        <w:t>o</w:t>
      </w:r>
      <w:r w:rsidR="008D6CF0">
        <w:rPr>
          <w:rFonts w:ascii="Times New Roman" w:eastAsia="Calibri" w:hAnsi="Times New Roman" w:cs="Times New Roman"/>
          <w:sz w:val="24"/>
          <w:szCs w:val="24"/>
        </w:rPr>
        <w:t xml:space="preserve">tyczy to </w:t>
      </w:r>
      <w:r w:rsidR="008D6CF0">
        <w:rPr>
          <w:rFonts w:ascii="Times New Roman" w:eastAsia="Calibri" w:hAnsi="Times New Roman" w:cs="Times New Roman"/>
          <w:sz w:val="24"/>
          <w:szCs w:val="24"/>
        </w:rPr>
        <w:lastRenderedPageBreak/>
        <w:t>raportów z badań ilościowych</w:t>
      </w:r>
      <w:r w:rsidR="00134191" w:rsidRPr="00134191">
        <w:rPr>
          <w:rFonts w:ascii="Times New Roman" w:eastAsia="Calibri" w:hAnsi="Times New Roman" w:cs="Times New Roman"/>
          <w:sz w:val="24"/>
          <w:szCs w:val="24"/>
        </w:rPr>
        <w:t xml:space="preserve">. W tabeli 1 zaprezentowane zostało zestawienie </w:t>
      </w:r>
      <w:r w:rsidRPr="00134191">
        <w:rPr>
          <w:rFonts w:ascii="Times New Roman" w:eastAsia="Calibri" w:hAnsi="Times New Roman" w:cs="Times New Roman"/>
          <w:sz w:val="24"/>
          <w:szCs w:val="24"/>
        </w:rPr>
        <w:t>metod statystycznych</w:t>
      </w:r>
      <w:r>
        <w:rPr>
          <w:rFonts w:ascii="Times New Roman" w:eastAsia="Calibri" w:hAnsi="Times New Roman" w:cs="Times New Roman"/>
          <w:sz w:val="24"/>
          <w:szCs w:val="24"/>
        </w:rPr>
        <w:t>, których wykorzystanie zakomunikowane zostało w raportach objętych badaniem</w:t>
      </w:r>
      <w:r w:rsidR="00134191" w:rsidRPr="00134191">
        <w:rPr>
          <w:rFonts w:ascii="Times New Roman" w:eastAsia="Calibri" w:hAnsi="Times New Roman" w:cs="Times New Roman"/>
          <w:sz w:val="24"/>
          <w:szCs w:val="24"/>
        </w:rPr>
        <w:t>.</w:t>
      </w:r>
    </w:p>
    <w:tbl>
      <w:tblPr>
        <w:tblStyle w:val="Jasnecieniowanie1"/>
        <w:tblW w:w="9072" w:type="dxa"/>
        <w:tblLayout w:type="fixed"/>
        <w:tblLook w:val="04A0"/>
      </w:tblPr>
      <w:tblGrid>
        <w:gridCol w:w="2734"/>
        <w:gridCol w:w="1040"/>
        <w:gridCol w:w="1042"/>
        <w:gridCol w:w="1040"/>
        <w:gridCol w:w="1042"/>
        <w:gridCol w:w="1034"/>
        <w:gridCol w:w="1140"/>
      </w:tblGrid>
      <w:tr w:rsidR="00134191" w:rsidRPr="00D7761C" w:rsidTr="00D7761C">
        <w:trPr>
          <w:cnfStyle w:val="100000000000"/>
          <w:trHeight w:val="233"/>
        </w:trPr>
        <w:tc>
          <w:tcPr>
            <w:cnfStyle w:val="001000000000"/>
            <w:tcW w:w="2734" w:type="dxa"/>
            <w:vMerge w:val="restart"/>
            <w:shd w:val="clear" w:color="auto" w:fill="auto"/>
          </w:tcPr>
          <w:p w:rsidR="00134191" w:rsidRPr="00D7761C" w:rsidRDefault="00134191" w:rsidP="00875328">
            <w:pPr>
              <w:pStyle w:val="Bezodstpw"/>
              <w:spacing w:line="360" w:lineRule="auto"/>
              <w:jc w:val="center"/>
              <w:rPr>
                <w:rFonts w:ascii="Times New Roman" w:hAnsi="Times New Roman"/>
                <w:b w:val="0"/>
                <w:lang w:eastAsia="es-ES"/>
              </w:rPr>
            </w:pPr>
            <w:proofErr w:type="spellStart"/>
            <w:r w:rsidRPr="00D7761C">
              <w:rPr>
                <w:rFonts w:ascii="Times New Roman" w:hAnsi="Times New Roman"/>
                <w:b w:val="0"/>
                <w:lang w:eastAsia="es-ES"/>
              </w:rPr>
              <w:t>Metoda</w:t>
            </w:r>
            <w:proofErr w:type="spellEnd"/>
          </w:p>
        </w:tc>
        <w:tc>
          <w:tcPr>
            <w:tcW w:w="2082" w:type="dxa"/>
            <w:gridSpan w:val="2"/>
            <w:vMerge w:val="restart"/>
            <w:shd w:val="clear" w:color="auto" w:fill="auto"/>
          </w:tcPr>
          <w:p w:rsidR="00134191" w:rsidRPr="00D7761C" w:rsidRDefault="00134191" w:rsidP="00875328">
            <w:pPr>
              <w:pStyle w:val="Bezodstpw"/>
              <w:spacing w:line="360" w:lineRule="auto"/>
              <w:jc w:val="center"/>
              <w:cnfStyle w:val="100000000000"/>
              <w:rPr>
                <w:rFonts w:ascii="Times New Roman" w:hAnsi="Times New Roman"/>
                <w:b w:val="0"/>
                <w:lang w:eastAsia="es-ES"/>
              </w:rPr>
            </w:pPr>
            <w:proofErr w:type="spellStart"/>
            <w:r w:rsidRPr="00D7761C">
              <w:rPr>
                <w:rFonts w:ascii="Times New Roman" w:hAnsi="Times New Roman"/>
                <w:b w:val="0"/>
                <w:lang w:eastAsia="es-ES"/>
              </w:rPr>
              <w:t>Łącznie</w:t>
            </w:r>
            <w:proofErr w:type="spellEnd"/>
          </w:p>
        </w:tc>
        <w:tc>
          <w:tcPr>
            <w:tcW w:w="4256" w:type="dxa"/>
            <w:gridSpan w:val="4"/>
            <w:shd w:val="clear" w:color="auto" w:fill="auto"/>
          </w:tcPr>
          <w:p w:rsidR="00134191" w:rsidRPr="00D7761C" w:rsidRDefault="00134191" w:rsidP="00875328">
            <w:pPr>
              <w:pStyle w:val="Bezodstpw"/>
              <w:spacing w:line="360" w:lineRule="auto"/>
              <w:jc w:val="center"/>
              <w:cnfStyle w:val="100000000000"/>
              <w:rPr>
                <w:rFonts w:ascii="Times New Roman" w:hAnsi="Times New Roman"/>
                <w:b w:val="0"/>
                <w:lang w:eastAsia="es-ES"/>
              </w:rPr>
            </w:pPr>
            <w:proofErr w:type="spellStart"/>
            <w:r w:rsidRPr="00D7761C">
              <w:rPr>
                <w:rFonts w:ascii="Times New Roman" w:hAnsi="Times New Roman"/>
                <w:b w:val="0"/>
                <w:lang w:eastAsia="es-ES"/>
              </w:rPr>
              <w:t>Strategia</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badań</w:t>
            </w:r>
            <w:proofErr w:type="spellEnd"/>
          </w:p>
        </w:tc>
      </w:tr>
      <w:tr w:rsidR="00134191" w:rsidRPr="00D7761C" w:rsidTr="00D7761C">
        <w:trPr>
          <w:cnfStyle w:val="000000100000"/>
          <w:trHeight w:val="149"/>
        </w:trPr>
        <w:tc>
          <w:tcPr>
            <w:cnfStyle w:val="001000000000"/>
            <w:tcW w:w="2734" w:type="dxa"/>
            <w:vMerge/>
            <w:shd w:val="clear" w:color="auto" w:fill="auto"/>
          </w:tcPr>
          <w:p w:rsidR="00134191" w:rsidRPr="00D7761C" w:rsidRDefault="00134191" w:rsidP="00875328">
            <w:pPr>
              <w:pStyle w:val="Bezodstpw"/>
              <w:spacing w:line="360" w:lineRule="auto"/>
              <w:jc w:val="center"/>
              <w:rPr>
                <w:rFonts w:ascii="Times New Roman" w:hAnsi="Times New Roman"/>
                <w:b w:val="0"/>
                <w:lang w:eastAsia="es-ES"/>
              </w:rPr>
            </w:pPr>
          </w:p>
        </w:tc>
        <w:tc>
          <w:tcPr>
            <w:tcW w:w="2082" w:type="dxa"/>
            <w:gridSpan w:val="2"/>
            <w:vMerge/>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p>
        </w:tc>
        <w:tc>
          <w:tcPr>
            <w:tcW w:w="2082" w:type="dxa"/>
            <w:gridSpan w:val="2"/>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proofErr w:type="spellStart"/>
            <w:r w:rsidRPr="00D7761C">
              <w:rPr>
                <w:rFonts w:ascii="Times New Roman" w:hAnsi="Times New Roman"/>
                <w:lang w:eastAsia="es-ES"/>
              </w:rPr>
              <w:t>ilościowa</w:t>
            </w:r>
            <w:proofErr w:type="spellEnd"/>
          </w:p>
        </w:tc>
        <w:tc>
          <w:tcPr>
            <w:tcW w:w="2174" w:type="dxa"/>
            <w:gridSpan w:val="2"/>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proofErr w:type="spellStart"/>
            <w:r w:rsidRPr="00D7761C">
              <w:rPr>
                <w:rFonts w:ascii="Times New Roman" w:hAnsi="Times New Roman"/>
                <w:lang w:eastAsia="es-ES"/>
              </w:rPr>
              <w:t>mieszana</w:t>
            </w:r>
            <w:proofErr w:type="spellEnd"/>
          </w:p>
        </w:tc>
      </w:tr>
      <w:tr w:rsidR="00134191" w:rsidRPr="00D7761C" w:rsidTr="00D7761C">
        <w:trPr>
          <w:trHeight w:val="149"/>
        </w:trPr>
        <w:tc>
          <w:tcPr>
            <w:cnfStyle w:val="001000000000"/>
            <w:tcW w:w="2734" w:type="dxa"/>
            <w:vMerge/>
            <w:shd w:val="clear" w:color="auto" w:fill="auto"/>
          </w:tcPr>
          <w:p w:rsidR="00134191" w:rsidRPr="00D7761C" w:rsidRDefault="00134191" w:rsidP="00875328">
            <w:pPr>
              <w:pStyle w:val="Bezodstpw"/>
              <w:spacing w:line="360" w:lineRule="auto"/>
              <w:jc w:val="center"/>
              <w:rPr>
                <w:rFonts w:ascii="Times New Roman" w:hAnsi="Times New Roman"/>
                <w:b w:val="0"/>
                <w:lang w:eastAsia="es-ES"/>
              </w:rPr>
            </w:pPr>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n</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w:t>
            </w:r>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n</w:t>
            </w:r>
          </w:p>
        </w:tc>
        <w:tc>
          <w:tcPr>
            <w:tcW w:w="1042" w:type="dxa"/>
            <w:shd w:val="clear" w:color="auto" w:fill="auto"/>
          </w:tcPr>
          <w:p w:rsidR="00134191" w:rsidRPr="00D7761C" w:rsidRDefault="00DA5718"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w:t>
            </w:r>
          </w:p>
        </w:tc>
        <w:tc>
          <w:tcPr>
            <w:tcW w:w="1034"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n</w:t>
            </w:r>
          </w:p>
        </w:tc>
        <w:tc>
          <w:tcPr>
            <w:tcW w:w="1140" w:type="dxa"/>
            <w:shd w:val="clear" w:color="auto" w:fill="auto"/>
          </w:tcPr>
          <w:p w:rsidR="00134191" w:rsidRPr="00D7761C" w:rsidRDefault="00DA5718"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w:t>
            </w:r>
          </w:p>
        </w:tc>
      </w:tr>
      <w:tr w:rsidR="00D7761C" w:rsidRPr="00D7761C" w:rsidTr="00D7761C">
        <w:trPr>
          <w:cnfStyle w:val="000000100000"/>
          <w:trHeight w:val="283"/>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r w:rsidRPr="00D7761C">
              <w:rPr>
                <w:rFonts w:ascii="Times New Roman" w:hAnsi="Times New Roman"/>
                <w:b w:val="0"/>
                <w:lang w:eastAsia="es-ES"/>
              </w:rPr>
              <w:t>sumy, wskaźniki struktury (%)</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236</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68</w:t>
            </w:r>
            <w:r w:rsidR="00576D4C" w:rsidRPr="00D7761C">
              <w:rPr>
                <w:rFonts w:ascii="Times New Roman" w:hAnsi="Times New Roman"/>
                <w:lang w:eastAsia="es-ES"/>
              </w:rPr>
              <w:t>,</w:t>
            </w:r>
            <w:r w:rsidRPr="00D7761C">
              <w:rPr>
                <w:rFonts w:ascii="Times New Roman" w:hAnsi="Times New Roman"/>
                <w:lang w:eastAsia="es-ES"/>
              </w:rPr>
              <w:t>85</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204</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57</w:t>
            </w:r>
            <w:r w:rsidR="00576D4C" w:rsidRPr="00D7761C">
              <w:rPr>
                <w:rFonts w:ascii="Times New Roman" w:hAnsi="Times New Roman"/>
                <w:lang w:eastAsia="es-ES"/>
              </w:rPr>
              <w:t>,</w:t>
            </w:r>
            <w:r w:rsidRPr="00D7761C">
              <w:rPr>
                <w:rFonts w:ascii="Times New Roman" w:hAnsi="Times New Roman"/>
                <w:lang w:eastAsia="es-ES"/>
              </w:rPr>
              <w:t>79</w:t>
            </w:r>
          </w:p>
        </w:tc>
        <w:tc>
          <w:tcPr>
            <w:tcW w:w="1034"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32</w:t>
            </w:r>
          </w:p>
        </w:tc>
        <w:tc>
          <w:tcPr>
            <w:tcW w:w="11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9.10</w:t>
            </w:r>
          </w:p>
        </w:tc>
      </w:tr>
      <w:tr w:rsidR="00134191" w:rsidRPr="00D7761C" w:rsidTr="00D7761C">
        <w:trPr>
          <w:trHeight w:val="377"/>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inne</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statystyki</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opisowe</w:t>
            </w:r>
            <w:proofErr w:type="spellEnd"/>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68</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19</w:t>
            </w:r>
            <w:r w:rsidR="00576D4C" w:rsidRPr="00D7761C">
              <w:rPr>
                <w:rFonts w:ascii="Times New Roman" w:hAnsi="Times New Roman"/>
                <w:lang w:eastAsia="es-ES"/>
              </w:rPr>
              <w:t>,</w:t>
            </w:r>
            <w:r w:rsidRPr="00D7761C">
              <w:rPr>
                <w:rFonts w:ascii="Times New Roman" w:hAnsi="Times New Roman"/>
                <w:lang w:eastAsia="es-ES"/>
              </w:rPr>
              <w:t>26</w:t>
            </w:r>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62</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17</w:t>
            </w:r>
            <w:r w:rsidR="00576D4C" w:rsidRPr="00D7761C">
              <w:rPr>
                <w:rFonts w:ascii="Times New Roman" w:hAnsi="Times New Roman"/>
                <w:lang w:eastAsia="es-ES"/>
              </w:rPr>
              <w:t>,</w:t>
            </w:r>
            <w:r w:rsidRPr="00D7761C">
              <w:rPr>
                <w:rFonts w:ascii="Times New Roman" w:hAnsi="Times New Roman"/>
                <w:lang w:eastAsia="es-ES"/>
              </w:rPr>
              <w:t>56</w:t>
            </w:r>
          </w:p>
        </w:tc>
        <w:tc>
          <w:tcPr>
            <w:tcW w:w="1034"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6</w:t>
            </w:r>
          </w:p>
        </w:tc>
        <w:tc>
          <w:tcPr>
            <w:tcW w:w="11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1.70</w:t>
            </w:r>
          </w:p>
        </w:tc>
      </w:tr>
      <w:tr w:rsidR="00D7761C" w:rsidRPr="00D7761C" w:rsidTr="00D7761C">
        <w:trPr>
          <w:cnfStyle w:val="000000100000"/>
          <w:trHeight w:val="555"/>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korelacje</w:t>
            </w:r>
            <w:proofErr w:type="spellEnd"/>
          </w:p>
          <w:p w:rsidR="00134191" w:rsidRPr="00D7761C" w:rsidRDefault="00134191" w:rsidP="00875328">
            <w:pPr>
              <w:pStyle w:val="Bezodstpw"/>
              <w:spacing w:line="360" w:lineRule="auto"/>
              <w:rPr>
                <w:rFonts w:ascii="Times New Roman" w:hAnsi="Times New Roman"/>
                <w:b w:val="0"/>
                <w:lang w:eastAsia="es-ES"/>
              </w:rPr>
            </w:pPr>
            <w:r w:rsidRPr="00D7761C">
              <w:rPr>
                <w:rFonts w:ascii="Times New Roman" w:hAnsi="Times New Roman"/>
                <w:b w:val="0"/>
                <w:lang w:eastAsia="es-ES"/>
              </w:rPr>
              <w:t>(</w:t>
            </w:r>
            <w:proofErr w:type="spellStart"/>
            <w:r w:rsidRPr="00D7761C">
              <w:rPr>
                <w:rFonts w:ascii="Times New Roman" w:hAnsi="Times New Roman"/>
                <w:b w:val="0"/>
                <w:lang w:eastAsia="es-ES"/>
              </w:rPr>
              <w:t>parametryczne</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nieparametryczne</w:t>
            </w:r>
            <w:proofErr w:type="spellEnd"/>
            <w:r w:rsidRPr="00D7761C">
              <w:rPr>
                <w:rFonts w:ascii="Times New Roman" w:hAnsi="Times New Roman"/>
                <w:b w:val="0"/>
                <w:lang w:eastAsia="es-ES"/>
              </w:rPr>
              <w:t>)</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65</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18</w:t>
            </w:r>
            <w:r w:rsidR="00576D4C" w:rsidRPr="00D7761C">
              <w:rPr>
                <w:rFonts w:ascii="Times New Roman" w:hAnsi="Times New Roman"/>
                <w:lang w:eastAsia="es-ES"/>
              </w:rPr>
              <w:t>,</w:t>
            </w:r>
            <w:r w:rsidRPr="00D7761C">
              <w:rPr>
                <w:rFonts w:ascii="Times New Roman" w:hAnsi="Times New Roman"/>
                <w:lang w:eastAsia="es-ES"/>
              </w:rPr>
              <w:t>41</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60</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17</w:t>
            </w:r>
            <w:r w:rsidR="00576D4C" w:rsidRPr="00D7761C">
              <w:rPr>
                <w:rFonts w:ascii="Times New Roman" w:hAnsi="Times New Roman"/>
                <w:lang w:eastAsia="es-ES"/>
              </w:rPr>
              <w:t>,</w:t>
            </w:r>
            <w:r w:rsidRPr="00D7761C">
              <w:rPr>
                <w:rFonts w:ascii="Times New Roman" w:hAnsi="Times New Roman"/>
                <w:lang w:eastAsia="es-ES"/>
              </w:rPr>
              <w:t>00</w:t>
            </w:r>
          </w:p>
        </w:tc>
        <w:tc>
          <w:tcPr>
            <w:tcW w:w="1034"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5</w:t>
            </w:r>
          </w:p>
        </w:tc>
        <w:tc>
          <w:tcPr>
            <w:tcW w:w="11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1.41</w:t>
            </w:r>
          </w:p>
        </w:tc>
      </w:tr>
      <w:tr w:rsidR="00134191" w:rsidRPr="00D7761C" w:rsidTr="00D7761C">
        <w:trPr>
          <w:trHeight w:val="832"/>
        </w:trPr>
        <w:tc>
          <w:tcPr>
            <w:cnfStyle w:val="001000000000"/>
            <w:tcW w:w="2734" w:type="dxa"/>
            <w:shd w:val="clear" w:color="auto" w:fill="auto"/>
          </w:tcPr>
          <w:p w:rsidR="00134191" w:rsidRPr="00D7761C" w:rsidRDefault="00576D4C" w:rsidP="00875328">
            <w:pPr>
              <w:pStyle w:val="Bezodstpw"/>
              <w:spacing w:line="360" w:lineRule="auto"/>
              <w:rPr>
                <w:rFonts w:ascii="Times New Roman" w:hAnsi="Times New Roman"/>
                <w:b w:val="0"/>
                <w:lang w:val="pl-PL" w:eastAsia="es-ES"/>
              </w:rPr>
            </w:pPr>
            <w:r w:rsidRPr="00D7761C">
              <w:rPr>
                <w:rFonts w:ascii="Times New Roman" w:hAnsi="Times New Roman"/>
                <w:b w:val="0"/>
                <w:lang w:val="pl-PL" w:eastAsia="es-ES"/>
              </w:rPr>
              <w:t xml:space="preserve">testy </w:t>
            </w:r>
            <w:r w:rsidR="00134191" w:rsidRPr="00D7761C">
              <w:rPr>
                <w:rFonts w:ascii="Times New Roman" w:hAnsi="Times New Roman"/>
                <w:b w:val="0"/>
                <w:lang w:val="pl-PL" w:eastAsia="es-ES"/>
              </w:rPr>
              <w:t>różnic międzygrupowych (parametryczne, nieparametryczne)</w:t>
            </w:r>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68</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19</w:t>
            </w:r>
            <w:r w:rsidR="00576D4C" w:rsidRPr="00D7761C">
              <w:rPr>
                <w:rFonts w:ascii="Times New Roman" w:hAnsi="Times New Roman"/>
                <w:lang w:eastAsia="es-ES"/>
              </w:rPr>
              <w:t>,</w:t>
            </w:r>
            <w:r w:rsidRPr="00D7761C">
              <w:rPr>
                <w:rFonts w:ascii="Times New Roman" w:hAnsi="Times New Roman"/>
                <w:lang w:eastAsia="es-ES"/>
              </w:rPr>
              <w:t>26</w:t>
            </w:r>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64</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18</w:t>
            </w:r>
            <w:r w:rsidR="00576D4C" w:rsidRPr="00D7761C">
              <w:rPr>
                <w:rFonts w:ascii="Times New Roman" w:hAnsi="Times New Roman"/>
                <w:lang w:eastAsia="es-ES"/>
              </w:rPr>
              <w:t>,</w:t>
            </w:r>
            <w:r w:rsidRPr="00D7761C">
              <w:rPr>
                <w:rFonts w:ascii="Times New Roman" w:hAnsi="Times New Roman"/>
                <w:lang w:eastAsia="es-ES"/>
              </w:rPr>
              <w:t>13</w:t>
            </w:r>
          </w:p>
        </w:tc>
        <w:tc>
          <w:tcPr>
            <w:tcW w:w="1034"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4</w:t>
            </w:r>
          </w:p>
        </w:tc>
        <w:tc>
          <w:tcPr>
            <w:tcW w:w="11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1.13</w:t>
            </w:r>
          </w:p>
        </w:tc>
      </w:tr>
      <w:tr w:rsidR="00D7761C" w:rsidRPr="00D7761C" w:rsidTr="00D7761C">
        <w:trPr>
          <w:cnfStyle w:val="000000100000"/>
          <w:trHeight w:val="283"/>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analiza</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regresji</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prosta</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wieloraka</w:t>
            </w:r>
            <w:proofErr w:type="spellEnd"/>
            <w:r w:rsidRPr="00D7761C">
              <w:rPr>
                <w:rFonts w:ascii="Times New Roman" w:hAnsi="Times New Roman"/>
                <w:b w:val="0"/>
                <w:lang w:eastAsia="es-ES"/>
              </w:rPr>
              <w:t>)</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24</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6</w:t>
            </w:r>
            <w:r w:rsidR="00576D4C" w:rsidRPr="00D7761C">
              <w:rPr>
                <w:rFonts w:ascii="Times New Roman" w:hAnsi="Times New Roman"/>
                <w:lang w:eastAsia="es-ES"/>
              </w:rPr>
              <w:t>,</w:t>
            </w:r>
            <w:r w:rsidRPr="00D7761C">
              <w:rPr>
                <w:rFonts w:ascii="Times New Roman" w:hAnsi="Times New Roman"/>
                <w:lang w:eastAsia="es-ES"/>
              </w:rPr>
              <w:t>80</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24</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6</w:t>
            </w:r>
            <w:r w:rsidR="00576D4C" w:rsidRPr="00D7761C">
              <w:rPr>
                <w:rFonts w:ascii="Times New Roman" w:hAnsi="Times New Roman"/>
                <w:lang w:eastAsia="es-ES"/>
              </w:rPr>
              <w:t>,</w:t>
            </w:r>
            <w:r w:rsidRPr="00D7761C">
              <w:rPr>
                <w:rFonts w:ascii="Times New Roman" w:hAnsi="Times New Roman"/>
                <w:lang w:eastAsia="es-ES"/>
              </w:rPr>
              <w:t>80</w:t>
            </w:r>
          </w:p>
        </w:tc>
        <w:tc>
          <w:tcPr>
            <w:tcW w:w="1034"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p>
        </w:tc>
        <w:tc>
          <w:tcPr>
            <w:tcW w:w="11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p>
        </w:tc>
      </w:tr>
      <w:tr w:rsidR="00134191" w:rsidRPr="00D7761C" w:rsidTr="00D7761C">
        <w:trPr>
          <w:trHeight w:val="283"/>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analiza</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mediacji</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i</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moderacji</w:t>
            </w:r>
            <w:proofErr w:type="spellEnd"/>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2</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57</w:t>
            </w:r>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2</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57</w:t>
            </w:r>
          </w:p>
        </w:tc>
        <w:tc>
          <w:tcPr>
            <w:tcW w:w="1034"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p>
        </w:tc>
        <w:tc>
          <w:tcPr>
            <w:tcW w:w="11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p>
        </w:tc>
      </w:tr>
      <w:tr w:rsidR="00D7761C" w:rsidRPr="00D7761C" w:rsidTr="00D7761C">
        <w:trPr>
          <w:cnfStyle w:val="000000100000"/>
          <w:trHeight w:val="283"/>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wieloczynnikowa</w:t>
            </w:r>
            <w:proofErr w:type="spellEnd"/>
            <w:r w:rsidRPr="00D7761C">
              <w:rPr>
                <w:rFonts w:ascii="Times New Roman" w:hAnsi="Times New Roman"/>
                <w:b w:val="0"/>
                <w:lang w:eastAsia="es-ES"/>
              </w:rPr>
              <w:t xml:space="preserve"> ANOVA</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7</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w:t>
            </w:r>
            <w:r w:rsidR="00576D4C" w:rsidRPr="00D7761C">
              <w:rPr>
                <w:rFonts w:ascii="Times New Roman" w:hAnsi="Times New Roman"/>
                <w:lang w:eastAsia="es-ES"/>
              </w:rPr>
              <w:t>,</w:t>
            </w:r>
            <w:r w:rsidRPr="00D7761C">
              <w:rPr>
                <w:rFonts w:ascii="Times New Roman" w:hAnsi="Times New Roman"/>
                <w:lang w:eastAsia="es-ES"/>
              </w:rPr>
              <w:t>98</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7</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w:t>
            </w:r>
            <w:r w:rsidR="00576D4C" w:rsidRPr="00D7761C">
              <w:rPr>
                <w:rFonts w:ascii="Times New Roman" w:hAnsi="Times New Roman"/>
                <w:lang w:eastAsia="es-ES"/>
              </w:rPr>
              <w:t>,</w:t>
            </w:r>
            <w:r w:rsidRPr="00D7761C">
              <w:rPr>
                <w:rFonts w:ascii="Times New Roman" w:hAnsi="Times New Roman"/>
                <w:lang w:eastAsia="es-ES"/>
              </w:rPr>
              <w:t>98</w:t>
            </w:r>
          </w:p>
        </w:tc>
        <w:tc>
          <w:tcPr>
            <w:tcW w:w="1034"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p>
        </w:tc>
        <w:tc>
          <w:tcPr>
            <w:tcW w:w="11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p>
        </w:tc>
      </w:tr>
      <w:tr w:rsidR="00134191" w:rsidRPr="00D7761C" w:rsidTr="00D7761C">
        <w:trPr>
          <w:trHeight w:val="283"/>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r w:rsidRPr="00D7761C">
              <w:rPr>
                <w:rFonts w:ascii="Times New Roman" w:hAnsi="Times New Roman"/>
                <w:b w:val="0"/>
                <w:lang w:eastAsia="es-ES"/>
              </w:rPr>
              <w:t>MANOVA</w:t>
            </w:r>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28</w:t>
            </w:r>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28</w:t>
            </w:r>
          </w:p>
        </w:tc>
        <w:tc>
          <w:tcPr>
            <w:tcW w:w="1034"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p>
        </w:tc>
        <w:tc>
          <w:tcPr>
            <w:tcW w:w="11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p>
        </w:tc>
      </w:tr>
      <w:tr w:rsidR="00D7761C" w:rsidRPr="00D7761C" w:rsidTr="00D7761C">
        <w:trPr>
          <w:cnfStyle w:val="000000100000"/>
          <w:trHeight w:val="283"/>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r w:rsidRPr="00D7761C">
              <w:rPr>
                <w:rFonts w:ascii="Times New Roman" w:hAnsi="Times New Roman"/>
                <w:b w:val="0"/>
                <w:lang w:eastAsia="es-ES"/>
              </w:rPr>
              <w:t>analiza czynnikowa</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10</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w:t>
            </w:r>
            <w:r w:rsidR="00576D4C" w:rsidRPr="00D7761C">
              <w:rPr>
                <w:rFonts w:ascii="Times New Roman" w:hAnsi="Times New Roman"/>
                <w:lang w:eastAsia="es-ES"/>
              </w:rPr>
              <w:t>,</w:t>
            </w:r>
            <w:r w:rsidRPr="00D7761C">
              <w:rPr>
                <w:rFonts w:ascii="Times New Roman" w:hAnsi="Times New Roman"/>
                <w:lang w:eastAsia="es-ES"/>
              </w:rPr>
              <w:t>83</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10</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w:t>
            </w:r>
            <w:r w:rsidR="00576D4C" w:rsidRPr="00D7761C">
              <w:rPr>
                <w:rFonts w:ascii="Times New Roman" w:hAnsi="Times New Roman"/>
                <w:lang w:eastAsia="es-ES"/>
              </w:rPr>
              <w:t>,</w:t>
            </w:r>
            <w:r w:rsidRPr="00D7761C">
              <w:rPr>
                <w:rFonts w:ascii="Times New Roman" w:hAnsi="Times New Roman"/>
                <w:lang w:eastAsia="es-ES"/>
              </w:rPr>
              <w:t>83</w:t>
            </w:r>
          </w:p>
        </w:tc>
        <w:tc>
          <w:tcPr>
            <w:tcW w:w="1034"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p>
        </w:tc>
        <w:tc>
          <w:tcPr>
            <w:tcW w:w="11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p>
        </w:tc>
      </w:tr>
      <w:tr w:rsidR="00134191" w:rsidRPr="00D7761C" w:rsidTr="00D7761C">
        <w:trPr>
          <w:trHeight w:val="283"/>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analiza</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skupień</w:t>
            </w:r>
            <w:proofErr w:type="spellEnd"/>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7</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w:t>
            </w:r>
            <w:r w:rsidR="00576D4C" w:rsidRPr="00D7761C">
              <w:rPr>
                <w:rFonts w:ascii="Times New Roman" w:hAnsi="Times New Roman"/>
                <w:lang w:eastAsia="es-ES"/>
              </w:rPr>
              <w:t>,</w:t>
            </w:r>
            <w:r w:rsidRPr="00D7761C">
              <w:rPr>
                <w:rFonts w:ascii="Times New Roman" w:hAnsi="Times New Roman"/>
                <w:lang w:eastAsia="es-ES"/>
              </w:rPr>
              <w:t>98</w:t>
            </w:r>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7</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w:t>
            </w:r>
            <w:r w:rsidR="00576D4C" w:rsidRPr="00D7761C">
              <w:rPr>
                <w:rFonts w:ascii="Times New Roman" w:hAnsi="Times New Roman"/>
                <w:lang w:eastAsia="es-ES"/>
              </w:rPr>
              <w:t>,</w:t>
            </w:r>
            <w:r w:rsidRPr="00D7761C">
              <w:rPr>
                <w:rFonts w:ascii="Times New Roman" w:hAnsi="Times New Roman"/>
                <w:lang w:eastAsia="es-ES"/>
              </w:rPr>
              <w:t>98</w:t>
            </w:r>
          </w:p>
        </w:tc>
        <w:tc>
          <w:tcPr>
            <w:tcW w:w="1034"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p>
        </w:tc>
        <w:tc>
          <w:tcPr>
            <w:tcW w:w="11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p>
        </w:tc>
      </w:tr>
      <w:tr w:rsidR="00D7761C" w:rsidRPr="00D7761C" w:rsidTr="00D7761C">
        <w:trPr>
          <w:cnfStyle w:val="000000100000"/>
          <w:trHeight w:val="283"/>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r w:rsidRPr="00D7761C">
              <w:rPr>
                <w:rFonts w:ascii="Times New Roman" w:hAnsi="Times New Roman"/>
                <w:b w:val="0"/>
                <w:lang w:eastAsia="es-ES"/>
              </w:rPr>
              <w:t>analiza dyskryminacyjna</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57</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57</w:t>
            </w:r>
          </w:p>
        </w:tc>
        <w:tc>
          <w:tcPr>
            <w:tcW w:w="1034"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p>
        </w:tc>
        <w:tc>
          <w:tcPr>
            <w:tcW w:w="11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p>
        </w:tc>
      </w:tr>
      <w:tr w:rsidR="00134191" w:rsidRPr="00D7761C" w:rsidTr="00D7761C">
        <w:trPr>
          <w:trHeight w:val="283"/>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modelowanie</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równań</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strukturalnych</w:t>
            </w:r>
            <w:proofErr w:type="spellEnd"/>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3</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85</w:t>
            </w:r>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3</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85</w:t>
            </w:r>
          </w:p>
        </w:tc>
        <w:tc>
          <w:tcPr>
            <w:tcW w:w="1034"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p>
        </w:tc>
        <w:tc>
          <w:tcPr>
            <w:tcW w:w="11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p>
        </w:tc>
      </w:tr>
      <w:tr w:rsidR="00D7761C" w:rsidRPr="00D7761C" w:rsidTr="00D7761C">
        <w:trPr>
          <w:cnfStyle w:val="000000100000"/>
          <w:trHeight w:val="283"/>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regresja</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logistyczna</w:t>
            </w:r>
            <w:proofErr w:type="spellEnd"/>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3</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85</w:t>
            </w:r>
          </w:p>
        </w:tc>
        <w:tc>
          <w:tcPr>
            <w:tcW w:w="10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3</w:t>
            </w:r>
          </w:p>
        </w:tc>
        <w:tc>
          <w:tcPr>
            <w:tcW w:w="1042"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85</w:t>
            </w:r>
          </w:p>
        </w:tc>
        <w:tc>
          <w:tcPr>
            <w:tcW w:w="1034"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p>
        </w:tc>
        <w:tc>
          <w:tcPr>
            <w:tcW w:w="1140"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p>
        </w:tc>
      </w:tr>
      <w:tr w:rsidR="00134191" w:rsidRPr="00D7761C" w:rsidTr="00D7761C">
        <w:trPr>
          <w:trHeight w:val="283"/>
        </w:trPr>
        <w:tc>
          <w:tcPr>
            <w:cnfStyle w:val="001000000000"/>
            <w:tcW w:w="2734" w:type="dxa"/>
            <w:shd w:val="clear" w:color="auto" w:fill="auto"/>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regresja</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probitowa</w:t>
            </w:r>
            <w:proofErr w:type="spellEnd"/>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45</w:t>
            </w:r>
          </w:p>
        </w:tc>
        <w:tc>
          <w:tcPr>
            <w:tcW w:w="10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w:t>
            </w:r>
          </w:p>
        </w:tc>
        <w:tc>
          <w:tcPr>
            <w:tcW w:w="1042"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63</w:t>
            </w:r>
          </w:p>
        </w:tc>
        <w:tc>
          <w:tcPr>
            <w:tcW w:w="1034"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p>
        </w:tc>
        <w:tc>
          <w:tcPr>
            <w:tcW w:w="1140"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p>
        </w:tc>
      </w:tr>
    </w:tbl>
    <w:p w:rsidR="00134191" w:rsidRPr="005F6DD0" w:rsidRDefault="00134191" w:rsidP="00875328">
      <w:pPr>
        <w:pStyle w:val="Bezodstpw"/>
        <w:spacing w:line="360" w:lineRule="auto"/>
        <w:rPr>
          <w:rFonts w:ascii="Times New Roman" w:hAnsi="Times New Roman"/>
          <w:sz w:val="20"/>
          <w:szCs w:val="20"/>
          <w:lang w:val="pl-PL" w:eastAsia="es-ES"/>
        </w:rPr>
      </w:pPr>
      <w:r w:rsidRPr="005F6DD0">
        <w:rPr>
          <w:rFonts w:ascii="Times New Roman" w:hAnsi="Times New Roman"/>
          <w:sz w:val="20"/>
          <w:szCs w:val="20"/>
          <w:lang w:val="pl-PL" w:eastAsia="es-ES"/>
        </w:rPr>
        <w:t>* procent ogólnej liczby raportów, n - liczebność</w:t>
      </w:r>
    </w:p>
    <w:p w:rsidR="0079491B" w:rsidRPr="005F6DD0" w:rsidRDefault="0079491B" w:rsidP="00875328">
      <w:pPr>
        <w:pStyle w:val="Bezodstpw"/>
        <w:spacing w:line="360" w:lineRule="auto"/>
        <w:rPr>
          <w:rFonts w:ascii="Times New Roman" w:hAnsi="Times New Roman"/>
          <w:sz w:val="20"/>
          <w:szCs w:val="20"/>
          <w:lang w:val="pl-PL" w:eastAsia="es-ES"/>
        </w:rPr>
      </w:pPr>
      <w:r w:rsidRPr="005F6DD0">
        <w:rPr>
          <w:rFonts w:ascii="Times New Roman" w:hAnsi="Times New Roman"/>
          <w:sz w:val="20"/>
          <w:szCs w:val="20"/>
          <w:lang w:val="pl-PL" w:eastAsia="es-ES"/>
        </w:rPr>
        <w:t xml:space="preserve">Tabela </w:t>
      </w:r>
      <w:r w:rsidR="00090090" w:rsidRPr="00090090">
        <w:rPr>
          <w:rFonts w:ascii="Times New Roman" w:hAnsi="Times New Roman"/>
          <w:sz w:val="20"/>
          <w:szCs w:val="20"/>
          <w:lang w:eastAsia="es-ES"/>
        </w:rPr>
        <w:fldChar w:fldCharType="begin"/>
      </w:r>
      <w:r w:rsidRPr="005F6DD0">
        <w:rPr>
          <w:rFonts w:ascii="Times New Roman" w:hAnsi="Times New Roman"/>
          <w:sz w:val="20"/>
          <w:szCs w:val="20"/>
          <w:lang w:val="pl-PL" w:eastAsia="es-ES"/>
        </w:rPr>
        <w:instrText xml:space="preserve"> SEQ Tabela \* ARABIC </w:instrText>
      </w:r>
      <w:r w:rsidR="00090090" w:rsidRPr="00090090">
        <w:rPr>
          <w:rFonts w:ascii="Times New Roman" w:hAnsi="Times New Roman"/>
          <w:sz w:val="20"/>
          <w:szCs w:val="20"/>
          <w:lang w:eastAsia="es-ES"/>
        </w:rPr>
        <w:fldChar w:fldCharType="separate"/>
      </w:r>
      <w:r w:rsidRPr="005F6DD0">
        <w:rPr>
          <w:rFonts w:ascii="Times New Roman" w:hAnsi="Times New Roman"/>
          <w:sz w:val="20"/>
          <w:szCs w:val="20"/>
          <w:lang w:val="pl-PL" w:eastAsia="es-ES"/>
        </w:rPr>
        <w:t>1</w:t>
      </w:r>
      <w:r w:rsidR="00090090" w:rsidRPr="0079491B">
        <w:rPr>
          <w:rFonts w:ascii="Times New Roman" w:hAnsi="Times New Roman"/>
          <w:sz w:val="20"/>
          <w:szCs w:val="20"/>
          <w:lang w:val="en-GB" w:eastAsia="es-ES"/>
        </w:rPr>
        <w:fldChar w:fldCharType="end"/>
      </w:r>
      <w:r w:rsidRPr="005F6DD0">
        <w:rPr>
          <w:rFonts w:ascii="Times New Roman" w:hAnsi="Times New Roman"/>
          <w:sz w:val="20"/>
          <w:szCs w:val="20"/>
          <w:lang w:val="pl-PL" w:eastAsia="es-ES"/>
        </w:rPr>
        <w:t>. Metody statystyczne i ich podział za względu na strategię badań</w:t>
      </w:r>
    </w:p>
    <w:p w:rsidR="0079491B" w:rsidRPr="005F6DD0" w:rsidRDefault="0079491B" w:rsidP="00875328">
      <w:pPr>
        <w:pStyle w:val="Bezodstpw"/>
        <w:spacing w:line="360" w:lineRule="auto"/>
        <w:rPr>
          <w:rFonts w:ascii="Times New Roman" w:hAnsi="Times New Roman"/>
          <w:sz w:val="20"/>
          <w:szCs w:val="20"/>
          <w:lang w:val="pl-PL" w:eastAsia="es-ES"/>
        </w:rPr>
      </w:pPr>
    </w:p>
    <w:p w:rsidR="00134191" w:rsidRPr="00134191" w:rsidRDefault="00D033DB" w:rsidP="00875328">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ab/>
      </w:r>
      <w:r w:rsidR="008F4E23">
        <w:rPr>
          <w:rFonts w:ascii="Times New Roman" w:hAnsi="Times New Roman" w:cs="Times New Roman"/>
          <w:sz w:val="24"/>
          <w:szCs w:val="24"/>
          <w:lang w:eastAsia="es-ES"/>
        </w:rPr>
        <w:t xml:space="preserve">Uwagę zwraca </w:t>
      </w:r>
      <w:r w:rsidR="00125498">
        <w:rPr>
          <w:rFonts w:ascii="Times New Roman" w:hAnsi="Times New Roman" w:cs="Times New Roman"/>
          <w:sz w:val="24"/>
          <w:szCs w:val="24"/>
          <w:lang w:eastAsia="es-ES"/>
        </w:rPr>
        <w:t>brak</w:t>
      </w:r>
      <w:r w:rsidR="00D126F8">
        <w:rPr>
          <w:rFonts w:ascii="Times New Roman" w:hAnsi="Times New Roman" w:cs="Times New Roman"/>
          <w:sz w:val="24"/>
          <w:szCs w:val="24"/>
          <w:lang w:eastAsia="es-ES"/>
        </w:rPr>
        <w:t xml:space="preserve"> </w:t>
      </w:r>
      <w:r w:rsidR="008F4E23">
        <w:rPr>
          <w:rFonts w:ascii="Times New Roman" w:hAnsi="Times New Roman" w:cs="Times New Roman"/>
          <w:sz w:val="24"/>
          <w:szCs w:val="24"/>
          <w:lang w:eastAsia="es-ES"/>
        </w:rPr>
        <w:t xml:space="preserve">występowania </w:t>
      </w:r>
      <w:r w:rsidR="00CF0C53">
        <w:rPr>
          <w:rFonts w:ascii="Times New Roman" w:hAnsi="Times New Roman" w:cs="Times New Roman"/>
          <w:sz w:val="24"/>
          <w:szCs w:val="24"/>
          <w:lang w:eastAsia="es-ES"/>
        </w:rPr>
        <w:t>metod klasyfikacji</w:t>
      </w:r>
      <w:r w:rsidR="001739D9">
        <w:rPr>
          <w:rFonts w:ascii="Times New Roman" w:hAnsi="Times New Roman" w:cs="Times New Roman"/>
          <w:sz w:val="24"/>
          <w:szCs w:val="24"/>
          <w:lang w:eastAsia="es-ES"/>
        </w:rPr>
        <w:t xml:space="preserve"> oraz metod badania tabel krzyżowych </w:t>
      </w:r>
      <w:r w:rsidR="008F4E23">
        <w:rPr>
          <w:rFonts w:ascii="Times New Roman" w:hAnsi="Times New Roman" w:cs="Times New Roman"/>
          <w:sz w:val="24"/>
          <w:szCs w:val="24"/>
          <w:lang w:eastAsia="es-ES"/>
        </w:rPr>
        <w:t>w</w:t>
      </w:r>
      <w:r w:rsidR="008F4E23" w:rsidRPr="00134191">
        <w:rPr>
          <w:rFonts w:ascii="Times New Roman" w:hAnsi="Times New Roman" w:cs="Times New Roman"/>
          <w:sz w:val="24"/>
          <w:szCs w:val="24"/>
          <w:lang w:eastAsia="es-ES"/>
        </w:rPr>
        <w:t xml:space="preserve"> przypadku mieszanej </w:t>
      </w:r>
      <w:r w:rsidR="008F4E23">
        <w:rPr>
          <w:rFonts w:ascii="Times New Roman" w:hAnsi="Times New Roman" w:cs="Times New Roman"/>
          <w:sz w:val="24"/>
          <w:szCs w:val="24"/>
          <w:lang w:eastAsia="es-ES"/>
        </w:rPr>
        <w:t xml:space="preserve">strategii badań </w:t>
      </w:r>
      <w:r w:rsidR="00134191" w:rsidRPr="00134191">
        <w:rPr>
          <w:rFonts w:ascii="Times New Roman" w:hAnsi="Times New Roman" w:cs="Times New Roman"/>
          <w:sz w:val="24"/>
          <w:szCs w:val="24"/>
          <w:lang w:eastAsia="es-ES"/>
        </w:rPr>
        <w:t xml:space="preserve">(np. </w:t>
      </w:r>
      <w:r w:rsidR="00CF0C53">
        <w:rPr>
          <w:rFonts w:ascii="Times New Roman" w:hAnsi="Times New Roman" w:cs="Times New Roman"/>
          <w:sz w:val="24"/>
          <w:szCs w:val="24"/>
          <w:lang w:eastAsia="es-ES"/>
        </w:rPr>
        <w:t xml:space="preserve">analiza skupień, </w:t>
      </w:r>
      <w:r w:rsidR="00134191" w:rsidRPr="00134191">
        <w:rPr>
          <w:rFonts w:ascii="Times New Roman" w:hAnsi="Times New Roman" w:cs="Times New Roman"/>
          <w:sz w:val="24"/>
          <w:szCs w:val="24"/>
          <w:lang w:eastAsia="es-ES"/>
        </w:rPr>
        <w:t>drzewa klasyfikacji</w:t>
      </w:r>
      <w:r w:rsidR="001739D9">
        <w:rPr>
          <w:rFonts w:ascii="Times New Roman" w:hAnsi="Times New Roman" w:cs="Times New Roman"/>
          <w:sz w:val="24"/>
          <w:szCs w:val="24"/>
          <w:lang w:eastAsia="es-ES"/>
        </w:rPr>
        <w:t>, analiza log-liniowa</w:t>
      </w:r>
      <w:r w:rsidR="00134191" w:rsidRPr="00134191">
        <w:rPr>
          <w:rFonts w:ascii="Times New Roman" w:hAnsi="Times New Roman" w:cs="Times New Roman"/>
          <w:sz w:val="24"/>
          <w:szCs w:val="24"/>
          <w:lang w:eastAsia="es-ES"/>
        </w:rPr>
        <w:t>)</w:t>
      </w:r>
      <w:r w:rsidR="008F4E23">
        <w:rPr>
          <w:rFonts w:ascii="Times New Roman" w:hAnsi="Times New Roman" w:cs="Times New Roman"/>
          <w:sz w:val="24"/>
          <w:szCs w:val="24"/>
          <w:lang w:eastAsia="es-ES"/>
        </w:rPr>
        <w:t xml:space="preserve">. Są bowiem one </w:t>
      </w:r>
      <w:r w:rsidR="00134191" w:rsidRPr="00134191">
        <w:rPr>
          <w:rFonts w:ascii="Times New Roman" w:hAnsi="Times New Roman" w:cs="Times New Roman"/>
          <w:sz w:val="24"/>
          <w:szCs w:val="24"/>
          <w:lang w:eastAsia="es-ES"/>
        </w:rPr>
        <w:t>użyteczne</w:t>
      </w:r>
      <w:r w:rsidR="008F4E23">
        <w:rPr>
          <w:rFonts w:ascii="Times New Roman" w:hAnsi="Times New Roman" w:cs="Times New Roman"/>
          <w:sz w:val="24"/>
          <w:szCs w:val="24"/>
          <w:lang w:eastAsia="es-ES"/>
        </w:rPr>
        <w:t xml:space="preserve"> i pomocne w</w:t>
      </w:r>
      <w:r w:rsidR="00134191" w:rsidRPr="00134191">
        <w:rPr>
          <w:rFonts w:ascii="Times New Roman" w:hAnsi="Times New Roman" w:cs="Times New Roman"/>
          <w:sz w:val="24"/>
          <w:szCs w:val="24"/>
          <w:lang w:eastAsia="es-ES"/>
        </w:rPr>
        <w:t xml:space="preserve"> </w:t>
      </w:r>
      <w:r w:rsidR="008F4E23">
        <w:rPr>
          <w:rFonts w:ascii="Times New Roman" w:hAnsi="Times New Roman" w:cs="Times New Roman"/>
          <w:sz w:val="24"/>
          <w:szCs w:val="24"/>
          <w:lang w:eastAsia="es-ES"/>
        </w:rPr>
        <w:t>pracy z danymi jakościowymi</w:t>
      </w:r>
      <w:r w:rsidR="001739D9">
        <w:rPr>
          <w:rFonts w:ascii="Times New Roman" w:hAnsi="Times New Roman" w:cs="Times New Roman"/>
          <w:sz w:val="24"/>
          <w:szCs w:val="24"/>
          <w:lang w:eastAsia="es-ES"/>
        </w:rPr>
        <w:t xml:space="preserve"> i mieszanymi</w:t>
      </w:r>
      <w:r w:rsidR="00412EAE">
        <w:rPr>
          <w:rFonts w:ascii="Times New Roman" w:hAnsi="Times New Roman" w:cs="Times New Roman"/>
          <w:sz w:val="24"/>
          <w:szCs w:val="24"/>
          <w:lang w:eastAsia="es-ES"/>
        </w:rPr>
        <w:t>, poszukiwaniu nadrzędnych kategorii (zmiennych)</w:t>
      </w:r>
      <w:r w:rsidR="001739D9">
        <w:rPr>
          <w:rFonts w:ascii="Times New Roman" w:hAnsi="Times New Roman" w:cs="Times New Roman"/>
          <w:sz w:val="24"/>
          <w:szCs w:val="24"/>
          <w:lang w:eastAsia="es-ES"/>
        </w:rPr>
        <w:t xml:space="preserve"> oraz</w:t>
      </w:r>
      <w:r w:rsidR="00134191" w:rsidRPr="00134191">
        <w:rPr>
          <w:rFonts w:ascii="Times New Roman" w:hAnsi="Times New Roman" w:cs="Times New Roman"/>
          <w:sz w:val="24"/>
          <w:szCs w:val="24"/>
          <w:lang w:eastAsia="es-ES"/>
        </w:rPr>
        <w:t xml:space="preserve"> tworzeniu typologii.</w:t>
      </w:r>
    </w:p>
    <w:p w:rsidR="00134191" w:rsidRPr="00134191" w:rsidRDefault="00D033DB"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134191" w:rsidRPr="00134191">
        <w:rPr>
          <w:rFonts w:ascii="Times New Roman" w:eastAsia="Calibri" w:hAnsi="Times New Roman" w:cs="Times New Roman"/>
          <w:sz w:val="24"/>
          <w:szCs w:val="24"/>
        </w:rPr>
        <w:t xml:space="preserve">Przy okazji mówienia o metodach analizy danych ilościowych należy wspomnieć, że </w:t>
      </w:r>
      <w:r w:rsidR="006C08BF" w:rsidRPr="00134191">
        <w:rPr>
          <w:rFonts w:ascii="Times New Roman" w:eastAsia="Calibri" w:hAnsi="Times New Roman" w:cs="Times New Roman"/>
          <w:sz w:val="24"/>
          <w:szCs w:val="24"/>
        </w:rPr>
        <w:t xml:space="preserve">z powodu znikomych w raportach "jakościowych" informacji na temat stosowanych rozwiązań </w:t>
      </w:r>
      <w:r w:rsidR="00134191" w:rsidRPr="00134191">
        <w:rPr>
          <w:rFonts w:ascii="Times New Roman" w:eastAsia="Calibri" w:hAnsi="Times New Roman" w:cs="Times New Roman"/>
          <w:sz w:val="24"/>
          <w:szCs w:val="24"/>
        </w:rPr>
        <w:t>charakterystyka metod analiz jakościowych była utrudniona. W przypadku analiz danych jakościowych nie występują bowiem specyficzne dla metody oznaczenia, a przechodzenie od przywoływania fragmentów materiału empirycznego do jego opisu, analizy i wniosków jest płynne.</w:t>
      </w:r>
    </w:p>
    <w:p w:rsidR="00134191" w:rsidRPr="00134191" w:rsidRDefault="00134191" w:rsidP="00875328">
      <w:pPr>
        <w:spacing w:line="360" w:lineRule="auto"/>
        <w:jc w:val="both"/>
        <w:rPr>
          <w:rFonts w:ascii="Times New Roman" w:eastAsia="Calibri" w:hAnsi="Times New Roman" w:cs="Times New Roman"/>
          <w:sz w:val="24"/>
          <w:szCs w:val="24"/>
        </w:rPr>
      </w:pPr>
      <w:r w:rsidRPr="00134191">
        <w:rPr>
          <w:rFonts w:ascii="Times New Roman" w:eastAsia="Calibri" w:hAnsi="Times New Roman" w:cs="Times New Roman"/>
          <w:sz w:val="24"/>
          <w:szCs w:val="24"/>
        </w:rPr>
        <w:tab/>
      </w:r>
      <w:r w:rsidR="00504043">
        <w:rPr>
          <w:rFonts w:ascii="Times New Roman" w:eastAsia="Calibri" w:hAnsi="Times New Roman" w:cs="Times New Roman"/>
          <w:sz w:val="24"/>
          <w:szCs w:val="24"/>
        </w:rPr>
        <w:t>W świetle wyżej zaprezentowanych wyników rodzi się przypuszczenie, iż zachodzi związek</w:t>
      </w:r>
      <w:r w:rsidR="00504043" w:rsidRPr="00134191">
        <w:rPr>
          <w:rFonts w:ascii="Times New Roman" w:eastAsia="Calibri" w:hAnsi="Times New Roman" w:cs="Times New Roman"/>
          <w:sz w:val="24"/>
          <w:szCs w:val="24"/>
        </w:rPr>
        <w:t xml:space="preserve"> przynależności ośrodkowej </w:t>
      </w:r>
      <w:r w:rsidR="00504043">
        <w:rPr>
          <w:rFonts w:ascii="Times New Roman" w:eastAsia="Calibri" w:hAnsi="Times New Roman" w:cs="Times New Roman"/>
          <w:sz w:val="24"/>
          <w:szCs w:val="24"/>
        </w:rPr>
        <w:t>z</w:t>
      </w:r>
      <w:r w:rsidR="00504043" w:rsidRPr="00134191">
        <w:rPr>
          <w:rFonts w:ascii="Times New Roman" w:eastAsia="Calibri" w:hAnsi="Times New Roman" w:cs="Times New Roman"/>
          <w:sz w:val="24"/>
          <w:szCs w:val="24"/>
        </w:rPr>
        <w:t xml:space="preserve"> </w:t>
      </w:r>
      <w:r w:rsidR="00504043">
        <w:rPr>
          <w:rFonts w:ascii="Times New Roman" w:eastAsia="Calibri" w:hAnsi="Times New Roman" w:cs="Times New Roman"/>
          <w:sz w:val="24"/>
          <w:szCs w:val="24"/>
        </w:rPr>
        <w:t>transparentnością</w:t>
      </w:r>
      <w:r w:rsidR="00504043" w:rsidRPr="00134191">
        <w:rPr>
          <w:rFonts w:ascii="Times New Roman" w:eastAsia="Calibri" w:hAnsi="Times New Roman" w:cs="Times New Roman"/>
          <w:sz w:val="24"/>
          <w:szCs w:val="24"/>
        </w:rPr>
        <w:t xml:space="preserve"> </w:t>
      </w:r>
      <w:r w:rsidR="00504043">
        <w:rPr>
          <w:rFonts w:ascii="Times New Roman" w:eastAsia="Calibri" w:hAnsi="Times New Roman" w:cs="Times New Roman"/>
          <w:sz w:val="24"/>
          <w:szCs w:val="24"/>
        </w:rPr>
        <w:t>raportów</w:t>
      </w:r>
      <w:r w:rsidR="00504043" w:rsidRPr="00134191">
        <w:rPr>
          <w:rFonts w:ascii="Times New Roman" w:eastAsia="Calibri" w:hAnsi="Times New Roman" w:cs="Times New Roman"/>
          <w:sz w:val="24"/>
          <w:szCs w:val="24"/>
        </w:rPr>
        <w:t xml:space="preserve"> </w:t>
      </w:r>
      <w:r w:rsidR="00504043">
        <w:rPr>
          <w:rFonts w:ascii="Times New Roman" w:eastAsia="Calibri" w:hAnsi="Times New Roman" w:cs="Times New Roman"/>
          <w:sz w:val="24"/>
          <w:szCs w:val="24"/>
        </w:rPr>
        <w:t xml:space="preserve">z </w:t>
      </w:r>
      <w:r w:rsidR="00504043" w:rsidRPr="00134191">
        <w:rPr>
          <w:rFonts w:ascii="Times New Roman" w:eastAsia="Calibri" w:hAnsi="Times New Roman" w:cs="Times New Roman"/>
          <w:sz w:val="24"/>
          <w:szCs w:val="24"/>
        </w:rPr>
        <w:t>badań</w:t>
      </w:r>
      <w:r w:rsidR="00504043">
        <w:rPr>
          <w:rFonts w:ascii="Times New Roman" w:eastAsia="Calibri" w:hAnsi="Times New Roman" w:cs="Times New Roman"/>
          <w:sz w:val="24"/>
          <w:szCs w:val="24"/>
        </w:rPr>
        <w:t xml:space="preserve">. Przypuszczenie to zyskuje wzmocnienie w ustaleniach związku transparentności raportów z preferencjami w zakresie </w:t>
      </w:r>
      <w:r w:rsidR="00504043" w:rsidRPr="00134191">
        <w:rPr>
          <w:rFonts w:ascii="Times New Roman" w:eastAsia="Calibri" w:hAnsi="Times New Roman" w:cs="Times New Roman"/>
          <w:sz w:val="24"/>
          <w:szCs w:val="24"/>
        </w:rPr>
        <w:t>strategii gromadzenia i analizy da</w:t>
      </w:r>
      <w:r w:rsidR="00504043">
        <w:rPr>
          <w:rFonts w:ascii="Times New Roman" w:eastAsia="Calibri" w:hAnsi="Times New Roman" w:cs="Times New Roman"/>
          <w:sz w:val="24"/>
          <w:szCs w:val="24"/>
        </w:rPr>
        <w:t>nych</w:t>
      </w:r>
      <w:r w:rsidR="00EA02EC">
        <w:rPr>
          <w:rStyle w:val="Odwoanieprzypisudolnego"/>
          <w:rFonts w:ascii="Times New Roman" w:eastAsia="Calibri" w:hAnsi="Times New Roman" w:cs="Times New Roman"/>
          <w:sz w:val="24"/>
          <w:szCs w:val="24"/>
        </w:rPr>
        <w:footnoteReference w:id="15"/>
      </w:r>
      <w:r w:rsidR="00EA02EC">
        <w:rPr>
          <w:rFonts w:ascii="Times New Roman" w:eastAsia="Calibri" w:hAnsi="Times New Roman" w:cs="Times New Roman"/>
          <w:sz w:val="24"/>
          <w:szCs w:val="24"/>
        </w:rPr>
        <w:t xml:space="preserve">. </w:t>
      </w:r>
      <w:r w:rsidR="00504043">
        <w:rPr>
          <w:rFonts w:ascii="Times New Roman" w:eastAsia="Calibri" w:hAnsi="Times New Roman" w:cs="Times New Roman"/>
          <w:sz w:val="24"/>
          <w:szCs w:val="24"/>
        </w:rPr>
        <w:t>Dlatego w</w:t>
      </w:r>
      <w:r w:rsidRPr="00134191">
        <w:rPr>
          <w:rFonts w:ascii="Times New Roman" w:eastAsia="Calibri" w:hAnsi="Times New Roman" w:cs="Times New Roman"/>
          <w:sz w:val="24"/>
          <w:szCs w:val="24"/>
        </w:rPr>
        <w:t xml:space="preserve"> ostatnim kroku </w:t>
      </w:r>
      <w:r w:rsidR="006C08BF">
        <w:rPr>
          <w:rFonts w:ascii="Times New Roman" w:eastAsia="Calibri" w:hAnsi="Times New Roman" w:cs="Times New Roman"/>
          <w:sz w:val="24"/>
          <w:szCs w:val="24"/>
        </w:rPr>
        <w:t>ocenie poddana została</w:t>
      </w:r>
      <w:r w:rsidRPr="00134191">
        <w:rPr>
          <w:rFonts w:ascii="Times New Roman" w:eastAsia="Calibri" w:hAnsi="Times New Roman" w:cs="Times New Roman"/>
          <w:sz w:val="24"/>
          <w:szCs w:val="24"/>
        </w:rPr>
        <w:t xml:space="preserve"> </w:t>
      </w:r>
      <w:r w:rsidR="006C08BF">
        <w:rPr>
          <w:rFonts w:ascii="Times New Roman" w:eastAsia="Calibri" w:hAnsi="Times New Roman" w:cs="Times New Roman"/>
          <w:sz w:val="24"/>
          <w:szCs w:val="24"/>
        </w:rPr>
        <w:t>relacja pomiędzy</w:t>
      </w:r>
      <w:r w:rsidRPr="00134191">
        <w:rPr>
          <w:rFonts w:ascii="Times New Roman" w:eastAsia="Calibri" w:hAnsi="Times New Roman" w:cs="Times New Roman"/>
          <w:sz w:val="24"/>
          <w:szCs w:val="24"/>
        </w:rPr>
        <w:t xml:space="preserve"> transparentności</w:t>
      </w:r>
      <w:r w:rsidR="006C08BF">
        <w:rPr>
          <w:rFonts w:ascii="Times New Roman" w:eastAsia="Calibri" w:hAnsi="Times New Roman" w:cs="Times New Roman"/>
          <w:sz w:val="24"/>
          <w:szCs w:val="24"/>
        </w:rPr>
        <w:t xml:space="preserve">ą a </w:t>
      </w:r>
      <w:r w:rsidRPr="00134191">
        <w:rPr>
          <w:rFonts w:ascii="Times New Roman" w:eastAsia="Calibri" w:hAnsi="Times New Roman" w:cs="Times New Roman"/>
          <w:sz w:val="24"/>
          <w:szCs w:val="24"/>
        </w:rPr>
        <w:t>afiliacją autor</w:t>
      </w:r>
      <w:r w:rsidR="005F6DD0">
        <w:rPr>
          <w:rFonts w:ascii="Times New Roman" w:eastAsia="Calibri" w:hAnsi="Times New Roman" w:cs="Times New Roman"/>
          <w:sz w:val="24"/>
          <w:szCs w:val="24"/>
        </w:rPr>
        <w:t>ów.</w:t>
      </w:r>
    </w:p>
    <w:p w:rsidR="00134191" w:rsidRPr="007063B0" w:rsidRDefault="00D033DB"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8512A" w:rsidRPr="00134191">
        <w:rPr>
          <w:rFonts w:ascii="Times New Roman" w:eastAsia="Calibri" w:hAnsi="Times New Roman" w:cs="Times New Roman"/>
          <w:sz w:val="24"/>
          <w:szCs w:val="24"/>
        </w:rPr>
        <w:t xml:space="preserve">W tabeli 2 zestawiono liczebność publikacji afiliowanych przy </w:t>
      </w:r>
      <w:r w:rsidR="0088512A">
        <w:rPr>
          <w:rFonts w:ascii="Times New Roman" w:eastAsia="Calibri" w:hAnsi="Times New Roman" w:cs="Times New Roman"/>
          <w:sz w:val="24"/>
          <w:szCs w:val="24"/>
        </w:rPr>
        <w:t>ośrodkach</w:t>
      </w:r>
      <w:r w:rsidR="0088512A" w:rsidRPr="00134191">
        <w:rPr>
          <w:rFonts w:ascii="Times New Roman" w:eastAsia="Calibri" w:hAnsi="Times New Roman" w:cs="Times New Roman"/>
          <w:sz w:val="24"/>
          <w:szCs w:val="24"/>
        </w:rPr>
        <w:t xml:space="preserve"> reprezentowanych w próbie największą liczbę razy. Pomijano w zestawieniu te publikacje </w:t>
      </w:r>
      <w:proofErr w:type="spellStart"/>
      <w:r w:rsidR="0088512A" w:rsidRPr="00134191">
        <w:rPr>
          <w:rFonts w:ascii="Times New Roman" w:eastAsia="Calibri" w:hAnsi="Times New Roman" w:cs="Times New Roman"/>
          <w:sz w:val="24"/>
          <w:szCs w:val="24"/>
        </w:rPr>
        <w:t>wieloautorskie</w:t>
      </w:r>
      <w:proofErr w:type="spellEnd"/>
      <w:r w:rsidR="0088512A" w:rsidRPr="00134191">
        <w:rPr>
          <w:rFonts w:ascii="Times New Roman" w:eastAsia="Calibri" w:hAnsi="Times New Roman" w:cs="Times New Roman"/>
          <w:sz w:val="24"/>
          <w:szCs w:val="24"/>
        </w:rPr>
        <w:t>, których autorzy reprezentowali odmienne ośrodki</w:t>
      </w:r>
      <w:r w:rsidR="0088512A">
        <w:rPr>
          <w:rFonts w:ascii="Times New Roman" w:eastAsia="Calibri" w:hAnsi="Times New Roman" w:cs="Times New Roman"/>
          <w:sz w:val="24"/>
          <w:szCs w:val="24"/>
        </w:rPr>
        <w:t>. W</w:t>
      </w:r>
      <w:r w:rsidR="0088512A" w:rsidRPr="00134191">
        <w:rPr>
          <w:rFonts w:ascii="Times New Roman" w:eastAsia="Calibri" w:hAnsi="Times New Roman" w:cs="Times New Roman"/>
          <w:sz w:val="24"/>
          <w:szCs w:val="24"/>
        </w:rPr>
        <w:t xml:space="preserve"> tabelarycznym zestawieniu uwzględniono tylko ośrodki reprezentowane najliczniej w publikacjach.</w:t>
      </w:r>
      <w:r w:rsidR="005F6DD0">
        <w:rPr>
          <w:rFonts w:ascii="Times New Roman" w:eastAsia="Calibri" w:hAnsi="Times New Roman" w:cs="Times New Roman"/>
          <w:sz w:val="24"/>
          <w:szCs w:val="24"/>
        </w:rPr>
        <w:t xml:space="preserve"> </w:t>
      </w:r>
      <w:r w:rsidR="0088512A">
        <w:rPr>
          <w:rFonts w:ascii="Times New Roman" w:eastAsia="Calibri" w:hAnsi="Times New Roman" w:cs="Times New Roman"/>
          <w:sz w:val="24"/>
          <w:szCs w:val="24"/>
        </w:rPr>
        <w:t>Arbitralnie</w:t>
      </w:r>
      <w:r w:rsidR="00BB6EBD">
        <w:rPr>
          <w:rFonts w:ascii="Times New Roman" w:eastAsia="Calibri" w:hAnsi="Times New Roman" w:cs="Times New Roman"/>
          <w:sz w:val="24"/>
          <w:szCs w:val="24"/>
        </w:rPr>
        <w:t>, między innymi ze względów rachunkowych,</w:t>
      </w:r>
      <w:r w:rsidR="0088512A">
        <w:rPr>
          <w:rFonts w:ascii="Times New Roman" w:eastAsia="Calibri" w:hAnsi="Times New Roman" w:cs="Times New Roman"/>
          <w:sz w:val="24"/>
          <w:szCs w:val="24"/>
        </w:rPr>
        <w:t xml:space="preserve"> przyjęto liczbę </w:t>
      </w:r>
      <w:r w:rsidR="00BB6EBD">
        <w:rPr>
          <w:rFonts w:ascii="Times New Roman" w:eastAsia="Calibri" w:hAnsi="Times New Roman" w:cs="Times New Roman"/>
          <w:sz w:val="24"/>
          <w:szCs w:val="24"/>
        </w:rPr>
        <w:t>piętnastu</w:t>
      </w:r>
      <w:r w:rsidR="0088512A" w:rsidRPr="00134191">
        <w:rPr>
          <w:rFonts w:ascii="Times New Roman" w:eastAsia="Calibri" w:hAnsi="Times New Roman" w:cs="Times New Roman"/>
          <w:sz w:val="24"/>
          <w:szCs w:val="24"/>
        </w:rPr>
        <w:t xml:space="preserve"> wystąpień jako kryterium uwzględnienia </w:t>
      </w:r>
      <w:r w:rsidR="0088512A">
        <w:rPr>
          <w:rFonts w:ascii="Times New Roman" w:eastAsia="Calibri" w:hAnsi="Times New Roman" w:cs="Times New Roman"/>
          <w:sz w:val="24"/>
          <w:szCs w:val="24"/>
        </w:rPr>
        <w:t>ośrodka</w:t>
      </w:r>
      <w:r w:rsidR="0088512A" w:rsidRPr="00134191">
        <w:rPr>
          <w:rFonts w:ascii="Times New Roman" w:eastAsia="Calibri" w:hAnsi="Times New Roman" w:cs="Times New Roman"/>
          <w:sz w:val="24"/>
          <w:szCs w:val="24"/>
        </w:rPr>
        <w:t xml:space="preserve"> w zestawieniu najliczniej reprezentowanych.</w:t>
      </w:r>
    </w:p>
    <w:tbl>
      <w:tblPr>
        <w:tblStyle w:val="Jasnecieniowanie1"/>
        <w:tblW w:w="9072" w:type="dxa"/>
        <w:tblLook w:val="04A0"/>
      </w:tblPr>
      <w:tblGrid>
        <w:gridCol w:w="4829"/>
        <w:gridCol w:w="1348"/>
        <w:gridCol w:w="1348"/>
        <w:gridCol w:w="1547"/>
      </w:tblGrid>
      <w:tr w:rsidR="00134191" w:rsidRPr="00D7761C" w:rsidTr="00D7761C">
        <w:trPr>
          <w:cnfStyle w:val="100000000000"/>
          <w:trHeight w:val="285"/>
        </w:trPr>
        <w:tc>
          <w:tcPr>
            <w:cnfStyle w:val="001000000000"/>
            <w:tcW w:w="4829" w:type="dxa"/>
            <w:shd w:val="clear" w:color="auto" w:fill="auto"/>
            <w:noWrap/>
            <w:hideMark/>
          </w:tcPr>
          <w:p w:rsidR="00134191" w:rsidRPr="00D7761C" w:rsidRDefault="00FC639F" w:rsidP="00875328">
            <w:pPr>
              <w:pStyle w:val="Bezodstpw"/>
              <w:spacing w:line="360" w:lineRule="auto"/>
              <w:jc w:val="center"/>
              <w:rPr>
                <w:rFonts w:ascii="Times New Roman" w:hAnsi="Times New Roman"/>
                <w:b w:val="0"/>
                <w:lang w:eastAsia="es-ES"/>
              </w:rPr>
            </w:pPr>
            <w:proofErr w:type="spellStart"/>
            <w:r w:rsidRPr="00D7761C">
              <w:rPr>
                <w:rFonts w:ascii="Times New Roman" w:hAnsi="Times New Roman"/>
                <w:b w:val="0"/>
                <w:lang w:eastAsia="es-ES"/>
              </w:rPr>
              <w:t>Ośrodek</w:t>
            </w:r>
            <w:proofErr w:type="spellEnd"/>
          </w:p>
        </w:tc>
        <w:tc>
          <w:tcPr>
            <w:tcW w:w="1348" w:type="dxa"/>
            <w:shd w:val="clear" w:color="auto" w:fill="auto"/>
            <w:noWrap/>
            <w:hideMark/>
          </w:tcPr>
          <w:p w:rsidR="00134191" w:rsidRPr="00D7761C" w:rsidRDefault="00134191" w:rsidP="00875328">
            <w:pPr>
              <w:pStyle w:val="Bezodstpw"/>
              <w:spacing w:line="360" w:lineRule="auto"/>
              <w:jc w:val="center"/>
              <w:cnfStyle w:val="100000000000"/>
              <w:rPr>
                <w:rFonts w:ascii="Times New Roman" w:hAnsi="Times New Roman"/>
                <w:b w:val="0"/>
                <w:lang w:eastAsia="es-ES"/>
              </w:rPr>
            </w:pPr>
            <w:r w:rsidRPr="00D7761C">
              <w:rPr>
                <w:rFonts w:ascii="Times New Roman" w:hAnsi="Times New Roman"/>
                <w:b w:val="0"/>
                <w:lang w:eastAsia="es-ES"/>
              </w:rPr>
              <w:t>n</w:t>
            </w:r>
          </w:p>
        </w:tc>
        <w:tc>
          <w:tcPr>
            <w:tcW w:w="1348" w:type="dxa"/>
            <w:shd w:val="clear" w:color="auto" w:fill="auto"/>
            <w:noWrap/>
            <w:hideMark/>
          </w:tcPr>
          <w:p w:rsidR="00134191" w:rsidRPr="00D7761C" w:rsidRDefault="00134191" w:rsidP="00875328">
            <w:pPr>
              <w:pStyle w:val="Bezodstpw"/>
              <w:spacing w:line="360" w:lineRule="auto"/>
              <w:jc w:val="center"/>
              <w:cnfStyle w:val="100000000000"/>
              <w:rPr>
                <w:rFonts w:ascii="Times New Roman" w:hAnsi="Times New Roman"/>
                <w:b w:val="0"/>
                <w:lang w:eastAsia="es-ES"/>
              </w:rPr>
            </w:pPr>
            <w:r w:rsidRPr="00D7761C">
              <w:rPr>
                <w:rFonts w:ascii="Times New Roman" w:hAnsi="Times New Roman"/>
                <w:b w:val="0"/>
                <w:lang w:eastAsia="es-ES"/>
              </w:rPr>
              <w:t>%</w:t>
            </w:r>
          </w:p>
        </w:tc>
        <w:tc>
          <w:tcPr>
            <w:tcW w:w="1547" w:type="dxa"/>
            <w:shd w:val="clear" w:color="auto" w:fill="auto"/>
          </w:tcPr>
          <w:p w:rsidR="00134191" w:rsidRPr="00D7761C" w:rsidRDefault="00134191" w:rsidP="00875328">
            <w:pPr>
              <w:pStyle w:val="Bezodstpw"/>
              <w:spacing w:line="360" w:lineRule="auto"/>
              <w:jc w:val="center"/>
              <w:cnfStyle w:val="100000000000"/>
              <w:rPr>
                <w:rFonts w:ascii="Times New Roman" w:hAnsi="Times New Roman"/>
                <w:b w:val="0"/>
                <w:lang w:eastAsia="es-ES"/>
              </w:rPr>
            </w:pPr>
            <w:r w:rsidRPr="00D7761C">
              <w:rPr>
                <w:rFonts w:ascii="Times New Roman" w:hAnsi="Times New Roman"/>
                <w:b w:val="0"/>
                <w:lang w:eastAsia="es-ES"/>
              </w:rPr>
              <w:t xml:space="preserve">n </w:t>
            </w:r>
            <w:proofErr w:type="spellStart"/>
            <w:r w:rsidRPr="00D7761C">
              <w:rPr>
                <w:rFonts w:ascii="Times New Roman" w:hAnsi="Times New Roman"/>
                <w:b w:val="0"/>
                <w:lang w:eastAsia="es-ES"/>
              </w:rPr>
              <w:t>pominiętych</w:t>
            </w:r>
            <w:proofErr w:type="spellEnd"/>
          </w:p>
        </w:tc>
      </w:tr>
      <w:tr w:rsidR="00134191" w:rsidRPr="00D7761C" w:rsidTr="00D7761C">
        <w:trPr>
          <w:cnfStyle w:val="000000100000"/>
          <w:trHeight w:val="285"/>
        </w:trPr>
        <w:tc>
          <w:tcPr>
            <w:cnfStyle w:val="001000000000"/>
            <w:tcW w:w="4829" w:type="dxa"/>
            <w:shd w:val="clear" w:color="auto" w:fill="auto"/>
            <w:noWrap/>
            <w:hideMark/>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Uniwersytet</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Gdański</w:t>
            </w:r>
            <w:proofErr w:type="spellEnd"/>
            <w:r w:rsidRPr="00D7761C">
              <w:rPr>
                <w:rFonts w:ascii="Times New Roman" w:hAnsi="Times New Roman"/>
                <w:b w:val="0"/>
                <w:lang w:eastAsia="es-ES"/>
              </w:rPr>
              <w:t xml:space="preserve"> (UG)</w:t>
            </w:r>
          </w:p>
        </w:tc>
        <w:tc>
          <w:tcPr>
            <w:tcW w:w="1348" w:type="dxa"/>
            <w:shd w:val="clear" w:color="auto" w:fill="auto"/>
            <w:noWrap/>
            <w:hideMark/>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17</w:t>
            </w:r>
          </w:p>
        </w:tc>
        <w:tc>
          <w:tcPr>
            <w:tcW w:w="1348" w:type="dxa"/>
            <w:shd w:val="clear" w:color="auto" w:fill="auto"/>
            <w:noWrap/>
            <w:hideMark/>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4</w:t>
            </w:r>
            <w:r w:rsidR="00576D4C" w:rsidRPr="00D7761C">
              <w:rPr>
                <w:rFonts w:ascii="Times New Roman" w:hAnsi="Times New Roman"/>
                <w:lang w:eastAsia="es-ES"/>
              </w:rPr>
              <w:t>,</w:t>
            </w:r>
            <w:r w:rsidRPr="00D7761C">
              <w:rPr>
                <w:rFonts w:ascii="Times New Roman" w:hAnsi="Times New Roman"/>
                <w:lang w:eastAsia="es-ES"/>
              </w:rPr>
              <w:t>78</w:t>
            </w:r>
          </w:p>
        </w:tc>
        <w:tc>
          <w:tcPr>
            <w:tcW w:w="1547"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w:t>
            </w:r>
          </w:p>
        </w:tc>
      </w:tr>
      <w:tr w:rsidR="00134191" w:rsidRPr="00D7761C" w:rsidTr="00D7761C">
        <w:trPr>
          <w:trHeight w:val="285"/>
        </w:trPr>
        <w:tc>
          <w:tcPr>
            <w:cnfStyle w:val="001000000000"/>
            <w:tcW w:w="4829" w:type="dxa"/>
            <w:shd w:val="clear" w:color="auto" w:fill="auto"/>
            <w:noWrap/>
            <w:hideMark/>
          </w:tcPr>
          <w:p w:rsidR="00134191" w:rsidRPr="00D7761C" w:rsidRDefault="00134191" w:rsidP="00875328">
            <w:pPr>
              <w:pStyle w:val="Bezodstpw"/>
              <w:spacing w:line="360" w:lineRule="auto"/>
              <w:rPr>
                <w:rFonts w:ascii="Times New Roman" w:hAnsi="Times New Roman"/>
                <w:b w:val="0"/>
                <w:lang w:val="pl-PL" w:eastAsia="es-ES"/>
              </w:rPr>
            </w:pPr>
            <w:r w:rsidRPr="00D7761C">
              <w:rPr>
                <w:rFonts w:ascii="Times New Roman" w:hAnsi="Times New Roman"/>
                <w:b w:val="0"/>
                <w:lang w:val="pl-PL" w:eastAsia="es-ES"/>
              </w:rPr>
              <w:t>Akademia Pedagogiki Specjalnej im. Marii Grzegorzewskiej (APS)</w:t>
            </w:r>
          </w:p>
        </w:tc>
        <w:tc>
          <w:tcPr>
            <w:tcW w:w="1348" w:type="dxa"/>
            <w:shd w:val="clear" w:color="auto" w:fill="auto"/>
            <w:noWrap/>
            <w:hideMark/>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19</w:t>
            </w:r>
          </w:p>
        </w:tc>
        <w:tc>
          <w:tcPr>
            <w:tcW w:w="1348" w:type="dxa"/>
            <w:shd w:val="clear" w:color="auto" w:fill="auto"/>
            <w:noWrap/>
            <w:hideMark/>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5</w:t>
            </w:r>
            <w:r w:rsidR="00576D4C" w:rsidRPr="00D7761C">
              <w:rPr>
                <w:rFonts w:ascii="Times New Roman" w:hAnsi="Times New Roman"/>
                <w:lang w:eastAsia="es-ES"/>
              </w:rPr>
              <w:t>,</w:t>
            </w:r>
            <w:r w:rsidRPr="00D7761C">
              <w:rPr>
                <w:rFonts w:ascii="Times New Roman" w:hAnsi="Times New Roman"/>
                <w:lang w:eastAsia="es-ES"/>
              </w:rPr>
              <w:t>34</w:t>
            </w:r>
          </w:p>
        </w:tc>
        <w:tc>
          <w:tcPr>
            <w:tcW w:w="1547"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0</w:t>
            </w:r>
          </w:p>
        </w:tc>
      </w:tr>
      <w:tr w:rsidR="00134191" w:rsidRPr="00D7761C" w:rsidTr="00D7761C">
        <w:trPr>
          <w:cnfStyle w:val="000000100000"/>
          <w:trHeight w:val="285"/>
        </w:trPr>
        <w:tc>
          <w:tcPr>
            <w:cnfStyle w:val="001000000000"/>
            <w:tcW w:w="4829" w:type="dxa"/>
            <w:shd w:val="clear" w:color="auto" w:fill="auto"/>
            <w:noWrap/>
            <w:hideMark/>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Uniwersytet</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Warszawski</w:t>
            </w:r>
            <w:proofErr w:type="spellEnd"/>
            <w:r w:rsidRPr="00D7761C">
              <w:rPr>
                <w:rFonts w:ascii="Times New Roman" w:hAnsi="Times New Roman"/>
                <w:b w:val="0"/>
                <w:lang w:eastAsia="es-ES"/>
              </w:rPr>
              <w:t xml:space="preserve"> (UW)</w:t>
            </w:r>
          </w:p>
        </w:tc>
        <w:tc>
          <w:tcPr>
            <w:tcW w:w="1348" w:type="dxa"/>
            <w:shd w:val="clear" w:color="auto" w:fill="auto"/>
            <w:noWrap/>
            <w:hideMark/>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26</w:t>
            </w:r>
          </w:p>
        </w:tc>
        <w:tc>
          <w:tcPr>
            <w:tcW w:w="1348" w:type="dxa"/>
            <w:shd w:val="clear" w:color="auto" w:fill="auto"/>
            <w:noWrap/>
            <w:hideMark/>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7</w:t>
            </w:r>
            <w:r w:rsidR="00576D4C" w:rsidRPr="00D7761C">
              <w:rPr>
                <w:rFonts w:ascii="Times New Roman" w:hAnsi="Times New Roman"/>
                <w:lang w:eastAsia="es-ES"/>
              </w:rPr>
              <w:t>,</w:t>
            </w:r>
            <w:r w:rsidRPr="00D7761C">
              <w:rPr>
                <w:rFonts w:ascii="Times New Roman" w:hAnsi="Times New Roman"/>
                <w:lang w:eastAsia="es-ES"/>
              </w:rPr>
              <w:t>30</w:t>
            </w:r>
          </w:p>
        </w:tc>
        <w:tc>
          <w:tcPr>
            <w:tcW w:w="1547"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5</w:t>
            </w:r>
          </w:p>
        </w:tc>
      </w:tr>
      <w:tr w:rsidR="00134191" w:rsidRPr="00D7761C" w:rsidTr="00D7761C">
        <w:trPr>
          <w:trHeight w:val="285"/>
        </w:trPr>
        <w:tc>
          <w:tcPr>
            <w:cnfStyle w:val="001000000000"/>
            <w:tcW w:w="4829" w:type="dxa"/>
            <w:shd w:val="clear" w:color="auto" w:fill="auto"/>
            <w:noWrap/>
            <w:hideMark/>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Uniwersytet</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Adama</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Mickiewicza</w:t>
            </w:r>
            <w:proofErr w:type="spellEnd"/>
            <w:r w:rsidRPr="00D7761C">
              <w:rPr>
                <w:rFonts w:ascii="Times New Roman" w:hAnsi="Times New Roman"/>
                <w:b w:val="0"/>
                <w:lang w:eastAsia="es-ES"/>
              </w:rPr>
              <w:t xml:space="preserve"> (UAM)</w:t>
            </w:r>
          </w:p>
        </w:tc>
        <w:tc>
          <w:tcPr>
            <w:tcW w:w="1348" w:type="dxa"/>
            <w:shd w:val="clear" w:color="auto" w:fill="auto"/>
            <w:noWrap/>
            <w:hideMark/>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47</w:t>
            </w:r>
          </w:p>
        </w:tc>
        <w:tc>
          <w:tcPr>
            <w:tcW w:w="1348" w:type="dxa"/>
            <w:shd w:val="clear" w:color="auto" w:fill="auto"/>
            <w:noWrap/>
            <w:hideMark/>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13</w:t>
            </w:r>
            <w:r w:rsidR="00576D4C" w:rsidRPr="00D7761C">
              <w:rPr>
                <w:rFonts w:ascii="Times New Roman" w:hAnsi="Times New Roman"/>
                <w:lang w:eastAsia="es-ES"/>
              </w:rPr>
              <w:t>,</w:t>
            </w:r>
            <w:r w:rsidRPr="00D7761C">
              <w:rPr>
                <w:rFonts w:ascii="Times New Roman" w:hAnsi="Times New Roman"/>
                <w:lang w:eastAsia="es-ES"/>
              </w:rPr>
              <w:t>20</w:t>
            </w:r>
          </w:p>
        </w:tc>
        <w:tc>
          <w:tcPr>
            <w:tcW w:w="1547" w:type="dxa"/>
            <w:shd w:val="clear" w:color="auto" w:fill="auto"/>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6</w:t>
            </w:r>
          </w:p>
        </w:tc>
      </w:tr>
      <w:tr w:rsidR="00134191" w:rsidRPr="00D7761C" w:rsidTr="00D7761C">
        <w:trPr>
          <w:cnfStyle w:val="000000100000"/>
          <w:trHeight w:val="285"/>
        </w:trPr>
        <w:tc>
          <w:tcPr>
            <w:cnfStyle w:val="001000000000"/>
            <w:tcW w:w="4829" w:type="dxa"/>
            <w:shd w:val="clear" w:color="auto" w:fill="auto"/>
            <w:noWrap/>
            <w:hideMark/>
          </w:tcPr>
          <w:p w:rsidR="00134191" w:rsidRPr="00D7761C" w:rsidRDefault="00134191"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Uniwersytet</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Śląski</w:t>
            </w:r>
            <w:proofErr w:type="spellEnd"/>
            <w:r w:rsidRPr="00D7761C">
              <w:rPr>
                <w:rFonts w:ascii="Times New Roman" w:hAnsi="Times New Roman"/>
                <w:b w:val="0"/>
                <w:lang w:eastAsia="es-ES"/>
              </w:rPr>
              <w:t xml:space="preserve"> (UŚ)</w:t>
            </w:r>
          </w:p>
        </w:tc>
        <w:tc>
          <w:tcPr>
            <w:tcW w:w="1348" w:type="dxa"/>
            <w:shd w:val="clear" w:color="auto" w:fill="auto"/>
            <w:noWrap/>
            <w:hideMark/>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53</w:t>
            </w:r>
          </w:p>
        </w:tc>
        <w:tc>
          <w:tcPr>
            <w:tcW w:w="1348" w:type="dxa"/>
            <w:shd w:val="clear" w:color="auto" w:fill="auto"/>
            <w:noWrap/>
            <w:hideMark/>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14</w:t>
            </w:r>
            <w:r w:rsidR="00576D4C" w:rsidRPr="00D7761C">
              <w:rPr>
                <w:rFonts w:ascii="Times New Roman" w:hAnsi="Times New Roman"/>
                <w:lang w:eastAsia="es-ES"/>
              </w:rPr>
              <w:t>,</w:t>
            </w:r>
            <w:r w:rsidRPr="00D7761C">
              <w:rPr>
                <w:rFonts w:ascii="Times New Roman" w:hAnsi="Times New Roman"/>
                <w:lang w:eastAsia="es-ES"/>
              </w:rPr>
              <w:t>89</w:t>
            </w:r>
          </w:p>
        </w:tc>
        <w:tc>
          <w:tcPr>
            <w:tcW w:w="1547" w:type="dxa"/>
            <w:shd w:val="clear" w:color="auto" w:fill="auto"/>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w:t>
            </w:r>
          </w:p>
        </w:tc>
      </w:tr>
      <w:tr w:rsidR="00134191" w:rsidRPr="00D7761C" w:rsidTr="00D7761C">
        <w:trPr>
          <w:trHeight w:val="285"/>
        </w:trPr>
        <w:tc>
          <w:tcPr>
            <w:cnfStyle w:val="001000000000"/>
            <w:tcW w:w="4829" w:type="dxa"/>
            <w:shd w:val="clear" w:color="auto" w:fill="auto"/>
            <w:noWrap/>
            <w:hideMark/>
          </w:tcPr>
          <w:p w:rsidR="00134191" w:rsidRPr="00D7761C" w:rsidRDefault="00B254DE" w:rsidP="00875328">
            <w:pPr>
              <w:pStyle w:val="Bezodstpw"/>
              <w:spacing w:line="360" w:lineRule="auto"/>
              <w:rPr>
                <w:rFonts w:ascii="Times New Roman" w:hAnsi="Times New Roman"/>
                <w:b w:val="0"/>
                <w:lang w:eastAsia="es-ES"/>
              </w:rPr>
            </w:pPr>
            <w:proofErr w:type="spellStart"/>
            <w:r w:rsidRPr="00D7761C">
              <w:rPr>
                <w:rFonts w:ascii="Times New Roman" w:hAnsi="Times New Roman"/>
                <w:b w:val="0"/>
                <w:lang w:eastAsia="es-ES"/>
              </w:rPr>
              <w:t>Ł</w:t>
            </w:r>
            <w:r w:rsidR="00134191" w:rsidRPr="00D7761C">
              <w:rPr>
                <w:rFonts w:ascii="Times New Roman" w:hAnsi="Times New Roman"/>
                <w:b w:val="0"/>
                <w:lang w:eastAsia="es-ES"/>
              </w:rPr>
              <w:t>ącznie</w:t>
            </w:r>
            <w:proofErr w:type="spellEnd"/>
          </w:p>
        </w:tc>
        <w:tc>
          <w:tcPr>
            <w:tcW w:w="1348" w:type="dxa"/>
            <w:shd w:val="clear" w:color="auto" w:fill="auto"/>
            <w:noWrap/>
            <w:hideMark/>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184</w:t>
            </w:r>
          </w:p>
        </w:tc>
        <w:tc>
          <w:tcPr>
            <w:tcW w:w="1348" w:type="dxa"/>
            <w:shd w:val="clear" w:color="auto" w:fill="auto"/>
            <w:noWrap/>
            <w:hideMark/>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51</w:t>
            </w:r>
            <w:r w:rsidR="00576D4C" w:rsidRPr="00D7761C">
              <w:rPr>
                <w:rFonts w:ascii="Times New Roman" w:hAnsi="Times New Roman"/>
                <w:lang w:eastAsia="es-ES"/>
              </w:rPr>
              <w:t>,</w:t>
            </w:r>
            <w:r w:rsidRPr="00D7761C">
              <w:rPr>
                <w:rFonts w:ascii="Times New Roman" w:hAnsi="Times New Roman"/>
                <w:lang w:eastAsia="es-ES"/>
              </w:rPr>
              <w:t>69</w:t>
            </w:r>
          </w:p>
        </w:tc>
        <w:tc>
          <w:tcPr>
            <w:tcW w:w="1547" w:type="dxa"/>
            <w:shd w:val="clear" w:color="auto" w:fill="auto"/>
          </w:tcPr>
          <w:p w:rsidR="00134191" w:rsidRPr="00D7761C" w:rsidRDefault="005F6DD0"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14</w:t>
            </w:r>
          </w:p>
        </w:tc>
      </w:tr>
    </w:tbl>
    <w:p w:rsidR="00134191" w:rsidRPr="009E098E" w:rsidRDefault="0079491B" w:rsidP="00875328">
      <w:pPr>
        <w:spacing w:line="360" w:lineRule="auto"/>
        <w:jc w:val="both"/>
        <w:rPr>
          <w:rFonts w:ascii="Times New Roman" w:hAnsi="Times New Roman" w:cs="Times New Roman"/>
          <w:iCs/>
          <w:sz w:val="20"/>
          <w:szCs w:val="20"/>
          <w:lang w:eastAsia="es-ES"/>
        </w:rPr>
      </w:pPr>
      <w:r w:rsidRPr="009E098E">
        <w:rPr>
          <w:rFonts w:ascii="Times New Roman" w:hAnsi="Times New Roman" w:cs="Times New Roman"/>
          <w:sz w:val="20"/>
          <w:szCs w:val="20"/>
          <w:lang w:eastAsia="es-ES"/>
        </w:rPr>
        <w:t xml:space="preserve">Tabela </w:t>
      </w:r>
      <w:r w:rsidR="00090090" w:rsidRPr="00090090">
        <w:rPr>
          <w:rFonts w:ascii="Times New Roman" w:hAnsi="Times New Roman" w:cs="Times New Roman"/>
          <w:sz w:val="20"/>
          <w:szCs w:val="20"/>
          <w:lang w:val="en-US" w:eastAsia="es-ES"/>
        </w:rPr>
        <w:fldChar w:fldCharType="begin"/>
      </w:r>
      <w:r w:rsidRPr="009E098E">
        <w:rPr>
          <w:rFonts w:ascii="Times New Roman" w:hAnsi="Times New Roman" w:cs="Times New Roman"/>
          <w:sz w:val="20"/>
          <w:szCs w:val="20"/>
          <w:lang w:eastAsia="es-ES"/>
        </w:rPr>
        <w:instrText xml:space="preserve"> SEQ Tabela \* ARABIC </w:instrText>
      </w:r>
      <w:r w:rsidR="00090090" w:rsidRPr="00090090">
        <w:rPr>
          <w:rFonts w:ascii="Times New Roman" w:hAnsi="Times New Roman" w:cs="Times New Roman"/>
          <w:sz w:val="20"/>
          <w:szCs w:val="20"/>
          <w:lang w:val="en-US" w:eastAsia="es-ES"/>
        </w:rPr>
        <w:fldChar w:fldCharType="separate"/>
      </w:r>
      <w:r w:rsidRPr="009E098E">
        <w:rPr>
          <w:rFonts w:ascii="Times New Roman" w:hAnsi="Times New Roman" w:cs="Times New Roman"/>
          <w:sz w:val="20"/>
          <w:szCs w:val="20"/>
          <w:lang w:eastAsia="es-ES"/>
        </w:rPr>
        <w:t>2</w:t>
      </w:r>
      <w:r w:rsidR="00090090" w:rsidRPr="009E098E">
        <w:rPr>
          <w:rFonts w:ascii="Times New Roman" w:hAnsi="Times New Roman" w:cs="Times New Roman"/>
          <w:sz w:val="20"/>
          <w:szCs w:val="20"/>
          <w:lang w:val="en-GB" w:eastAsia="es-ES"/>
        </w:rPr>
        <w:fldChar w:fldCharType="end"/>
      </w:r>
      <w:r w:rsidRPr="009E098E">
        <w:rPr>
          <w:rFonts w:ascii="Times New Roman" w:hAnsi="Times New Roman" w:cs="Times New Roman"/>
          <w:sz w:val="20"/>
          <w:szCs w:val="20"/>
          <w:lang w:eastAsia="es-ES"/>
        </w:rPr>
        <w:t>. Liczebność raportów badawczych zależnie od afiliacji akademickiej</w:t>
      </w:r>
    </w:p>
    <w:p w:rsidR="00134191" w:rsidRDefault="00D033DB"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34191" w:rsidRPr="00134191">
        <w:rPr>
          <w:rFonts w:ascii="Times New Roman" w:eastAsia="Calibri" w:hAnsi="Times New Roman" w:cs="Times New Roman"/>
          <w:sz w:val="24"/>
          <w:szCs w:val="24"/>
        </w:rPr>
        <w:t xml:space="preserve">W związku z dużą różnicą w liczebności porównywanych grup oraz braku spełnienia kryterium normalności do testowania hipotezy o braku różnicy w natężeniu transparentności pomiędzy wyodrębnionymi grupami raportów zastosowano test </w:t>
      </w:r>
      <w:proofErr w:type="spellStart"/>
      <w:r w:rsidR="00134191" w:rsidRPr="00134191">
        <w:rPr>
          <w:rFonts w:ascii="Times New Roman" w:eastAsia="Calibri" w:hAnsi="Times New Roman" w:cs="Times New Roman"/>
          <w:sz w:val="24"/>
          <w:szCs w:val="24"/>
        </w:rPr>
        <w:t>Kruskala-Wallisa</w:t>
      </w:r>
      <w:proofErr w:type="spellEnd"/>
      <w:r w:rsidR="00134191" w:rsidRPr="00134191">
        <w:rPr>
          <w:rFonts w:ascii="Times New Roman" w:eastAsia="Calibri" w:hAnsi="Times New Roman" w:cs="Times New Roman"/>
          <w:sz w:val="24"/>
          <w:szCs w:val="24"/>
        </w:rPr>
        <w:t>.</w:t>
      </w:r>
      <w:r>
        <w:rPr>
          <w:rFonts w:ascii="Times New Roman" w:eastAsia="Calibri" w:hAnsi="Times New Roman" w:cs="Times New Roman"/>
          <w:sz w:val="24"/>
          <w:szCs w:val="24"/>
        </w:rPr>
        <w:tab/>
      </w:r>
      <w:r w:rsidR="00134191" w:rsidRPr="00134191">
        <w:rPr>
          <w:rFonts w:ascii="Times New Roman" w:eastAsia="Calibri" w:hAnsi="Times New Roman" w:cs="Times New Roman"/>
          <w:sz w:val="24"/>
          <w:szCs w:val="24"/>
        </w:rPr>
        <w:t xml:space="preserve">Rezultaty (tabela 3) wskazują przewagę raportów afiliowanych przy UŚ i UAM. Jednocześnie okazało się również, że transparentność różnicowana jest przez afiliację. </w:t>
      </w:r>
      <w:r w:rsidR="00134191" w:rsidRPr="00134191">
        <w:rPr>
          <w:rFonts w:ascii="Times New Roman" w:eastAsia="Calibri" w:hAnsi="Times New Roman" w:cs="Times New Roman"/>
          <w:sz w:val="24"/>
          <w:szCs w:val="24"/>
        </w:rPr>
        <w:lastRenderedPageBreak/>
        <w:t>Rozmiar efektu (E</w:t>
      </w:r>
      <w:r w:rsidR="00134191" w:rsidRPr="00134191">
        <w:rPr>
          <w:rFonts w:ascii="Times New Roman" w:eastAsia="Calibri" w:hAnsi="Times New Roman" w:cs="Times New Roman"/>
          <w:sz w:val="24"/>
          <w:szCs w:val="24"/>
          <w:vertAlign w:val="superscript"/>
        </w:rPr>
        <w:t>2</w:t>
      </w:r>
      <w:r w:rsidR="00134191" w:rsidRPr="00134191">
        <w:rPr>
          <w:rFonts w:ascii="Times New Roman" w:eastAsia="Calibri" w:hAnsi="Times New Roman" w:cs="Times New Roman"/>
          <w:sz w:val="24"/>
          <w:szCs w:val="24"/>
          <w:vertAlign w:val="subscript"/>
        </w:rPr>
        <w:t>R</w:t>
      </w:r>
      <w:r w:rsidR="00134191" w:rsidRPr="00134191">
        <w:rPr>
          <w:rFonts w:ascii="Times New Roman" w:eastAsia="Calibri" w:hAnsi="Times New Roman" w:cs="Times New Roman"/>
          <w:sz w:val="24"/>
          <w:szCs w:val="24"/>
        </w:rPr>
        <w:t>) podnosi wagę uzyskanego rezultatu. W zgromadzonym zbiorze raportów dominują te afiliowane przy APS. Raporty autorów rekrutujących się z UW okazały się podobnie transparentne do raportów autorów z APS, ale jednocześnie bardziej transparentne niż raporty afiliowane przy UŚ. Warto podkreślić, że jedynie w przypadku raportów z APS i UW mediana oceny transparentności przekroczyła wartość połowy możliwych do uzyskania punktów.</w:t>
      </w:r>
    </w:p>
    <w:p w:rsidR="005F6DD0" w:rsidRPr="005F6DD0" w:rsidRDefault="005F6DD0" w:rsidP="00875328">
      <w:pPr>
        <w:spacing w:line="360" w:lineRule="auto"/>
        <w:jc w:val="both"/>
        <w:rPr>
          <w:rFonts w:ascii="Times New Roman" w:eastAsia="Calibri" w:hAnsi="Times New Roman" w:cs="Times New Roman"/>
          <w:sz w:val="24"/>
          <w:szCs w:val="24"/>
        </w:rPr>
      </w:pPr>
    </w:p>
    <w:tbl>
      <w:tblPr>
        <w:tblStyle w:val="Jasnecieniowanie1"/>
        <w:tblW w:w="9072" w:type="dxa"/>
        <w:tblLayout w:type="fixed"/>
        <w:tblLook w:val="04A0"/>
      </w:tblPr>
      <w:tblGrid>
        <w:gridCol w:w="1216"/>
        <w:gridCol w:w="741"/>
        <w:gridCol w:w="787"/>
        <w:gridCol w:w="787"/>
        <w:gridCol w:w="765"/>
        <w:gridCol w:w="847"/>
        <w:gridCol w:w="923"/>
        <w:gridCol w:w="923"/>
        <w:gridCol w:w="924"/>
        <w:gridCol w:w="1159"/>
      </w:tblGrid>
      <w:tr w:rsidR="00134191" w:rsidRPr="00D7761C" w:rsidTr="00D7761C">
        <w:trPr>
          <w:cnfStyle w:val="100000000000"/>
        </w:trPr>
        <w:tc>
          <w:tcPr>
            <w:cnfStyle w:val="001000000000"/>
            <w:tcW w:w="1216" w:type="dxa"/>
            <w:shd w:val="clear" w:color="auto" w:fill="auto"/>
            <w:vAlign w:val="center"/>
          </w:tcPr>
          <w:p w:rsidR="00134191" w:rsidRPr="00D7761C" w:rsidRDefault="00134191" w:rsidP="00875328">
            <w:pPr>
              <w:pStyle w:val="Bezodstpw"/>
              <w:spacing w:line="360" w:lineRule="auto"/>
              <w:jc w:val="center"/>
              <w:rPr>
                <w:rFonts w:ascii="Times New Roman" w:hAnsi="Times New Roman"/>
                <w:b w:val="0"/>
                <w:lang w:eastAsia="es-ES"/>
              </w:rPr>
            </w:pPr>
            <w:proofErr w:type="spellStart"/>
            <w:r w:rsidRPr="00D7761C">
              <w:rPr>
                <w:rFonts w:ascii="Times New Roman" w:hAnsi="Times New Roman"/>
                <w:b w:val="0"/>
                <w:lang w:eastAsia="es-ES"/>
              </w:rPr>
              <w:t>Jednostka</w:t>
            </w:r>
            <w:proofErr w:type="spellEnd"/>
          </w:p>
        </w:tc>
        <w:tc>
          <w:tcPr>
            <w:tcW w:w="741" w:type="dxa"/>
            <w:shd w:val="clear" w:color="auto" w:fill="auto"/>
            <w:vAlign w:val="center"/>
          </w:tcPr>
          <w:p w:rsidR="00134191" w:rsidRPr="00D7761C" w:rsidRDefault="00134191" w:rsidP="00875328">
            <w:pPr>
              <w:pStyle w:val="Bezodstpw"/>
              <w:spacing w:line="360" w:lineRule="auto"/>
              <w:jc w:val="center"/>
              <w:cnfStyle w:val="100000000000"/>
              <w:rPr>
                <w:rFonts w:ascii="Times New Roman" w:hAnsi="Times New Roman"/>
                <w:b w:val="0"/>
                <w:lang w:eastAsia="es-ES"/>
              </w:rPr>
            </w:pPr>
            <w:r w:rsidRPr="00D7761C">
              <w:rPr>
                <w:rFonts w:ascii="Times New Roman" w:hAnsi="Times New Roman"/>
                <w:b w:val="0"/>
                <w:lang w:eastAsia="es-ES"/>
              </w:rPr>
              <w:t>n</w:t>
            </w:r>
          </w:p>
        </w:tc>
        <w:tc>
          <w:tcPr>
            <w:tcW w:w="787" w:type="dxa"/>
            <w:shd w:val="clear" w:color="auto" w:fill="auto"/>
            <w:vAlign w:val="center"/>
          </w:tcPr>
          <w:p w:rsidR="00134191" w:rsidRPr="00D7761C" w:rsidRDefault="00134191" w:rsidP="00875328">
            <w:pPr>
              <w:pStyle w:val="Bezodstpw"/>
              <w:spacing w:line="360" w:lineRule="auto"/>
              <w:jc w:val="center"/>
              <w:cnfStyle w:val="100000000000"/>
              <w:rPr>
                <w:rFonts w:ascii="Times New Roman" w:hAnsi="Times New Roman"/>
                <w:b w:val="0"/>
                <w:lang w:eastAsia="es-ES"/>
              </w:rPr>
            </w:pPr>
            <w:r w:rsidRPr="00D7761C">
              <w:rPr>
                <w:rFonts w:ascii="Times New Roman" w:hAnsi="Times New Roman"/>
                <w:b w:val="0"/>
                <w:lang w:eastAsia="es-ES"/>
              </w:rPr>
              <w:t>m</w:t>
            </w:r>
          </w:p>
        </w:tc>
        <w:tc>
          <w:tcPr>
            <w:tcW w:w="787" w:type="dxa"/>
            <w:shd w:val="clear" w:color="auto" w:fill="auto"/>
            <w:vAlign w:val="center"/>
          </w:tcPr>
          <w:p w:rsidR="00134191" w:rsidRPr="00D7761C" w:rsidRDefault="00134191" w:rsidP="00875328">
            <w:pPr>
              <w:pStyle w:val="Bezodstpw"/>
              <w:spacing w:line="360" w:lineRule="auto"/>
              <w:jc w:val="center"/>
              <w:cnfStyle w:val="100000000000"/>
              <w:rPr>
                <w:rFonts w:ascii="Times New Roman" w:hAnsi="Times New Roman"/>
                <w:b w:val="0"/>
                <w:lang w:eastAsia="es-ES"/>
              </w:rPr>
            </w:pPr>
            <w:proofErr w:type="spellStart"/>
            <w:r w:rsidRPr="00D7761C">
              <w:rPr>
                <w:rFonts w:ascii="Times New Roman" w:hAnsi="Times New Roman"/>
                <w:b w:val="0"/>
                <w:lang w:eastAsia="es-ES"/>
              </w:rPr>
              <w:t>sd</w:t>
            </w:r>
            <w:proofErr w:type="spellEnd"/>
          </w:p>
        </w:tc>
        <w:tc>
          <w:tcPr>
            <w:tcW w:w="765" w:type="dxa"/>
            <w:shd w:val="clear" w:color="auto" w:fill="auto"/>
            <w:vAlign w:val="center"/>
          </w:tcPr>
          <w:p w:rsidR="00134191" w:rsidRPr="00D7761C" w:rsidRDefault="00134191" w:rsidP="00875328">
            <w:pPr>
              <w:pStyle w:val="Bezodstpw"/>
              <w:spacing w:line="360" w:lineRule="auto"/>
              <w:jc w:val="center"/>
              <w:cnfStyle w:val="100000000000"/>
              <w:rPr>
                <w:rFonts w:ascii="Times New Roman" w:hAnsi="Times New Roman"/>
                <w:b w:val="0"/>
                <w:lang w:eastAsia="es-ES"/>
              </w:rPr>
            </w:pPr>
            <w:r w:rsidRPr="00D7761C">
              <w:rPr>
                <w:rFonts w:ascii="Times New Roman" w:hAnsi="Times New Roman"/>
                <w:b w:val="0"/>
                <w:lang w:eastAsia="es-ES"/>
              </w:rPr>
              <w:t>me</w:t>
            </w:r>
          </w:p>
        </w:tc>
        <w:tc>
          <w:tcPr>
            <w:tcW w:w="847" w:type="dxa"/>
            <w:shd w:val="clear" w:color="auto" w:fill="auto"/>
            <w:vAlign w:val="center"/>
          </w:tcPr>
          <w:p w:rsidR="00134191" w:rsidRPr="00D7761C" w:rsidRDefault="00134191" w:rsidP="00875328">
            <w:pPr>
              <w:pStyle w:val="Bezodstpw"/>
              <w:spacing w:line="360" w:lineRule="auto"/>
              <w:jc w:val="center"/>
              <w:cnfStyle w:val="100000000000"/>
              <w:rPr>
                <w:rFonts w:ascii="Times New Roman" w:hAnsi="Times New Roman"/>
                <w:b w:val="0"/>
                <w:lang w:eastAsia="es-ES"/>
              </w:rPr>
            </w:pPr>
            <w:r w:rsidRPr="00D7761C">
              <w:rPr>
                <w:rFonts w:ascii="Times New Roman" w:hAnsi="Times New Roman"/>
                <w:b w:val="0"/>
                <w:lang w:eastAsia="es-ES"/>
              </w:rPr>
              <w:t>m rang</w:t>
            </w:r>
          </w:p>
        </w:tc>
        <w:tc>
          <w:tcPr>
            <w:tcW w:w="923" w:type="dxa"/>
            <w:shd w:val="clear" w:color="auto" w:fill="auto"/>
            <w:vAlign w:val="center"/>
          </w:tcPr>
          <w:p w:rsidR="00134191" w:rsidRPr="00D7761C" w:rsidRDefault="00134191" w:rsidP="00875328">
            <w:pPr>
              <w:pStyle w:val="Bezodstpw"/>
              <w:spacing w:line="360" w:lineRule="auto"/>
              <w:jc w:val="center"/>
              <w:cnfStyle w:val="100000000000"/>
              <w:rPr>
                <w:rFonts w:ascii="Times New Roman" w:hAnsi="Times New Roman"/>
                <w:b w:val="0"/>
                <w:lang w:eastAsia="es-ES"/>
              </w:rPr>
            </w:pPr>
            <w:proofErr w:type="spellStart"/>
            <w:r w:rsidRPr="00D7761C">
              <w:rPr>
                <w:rFonts w:ascii="Times New Roman" w:hAnsi="Times New Roman"/>
                <w:b w:val="0"/>
                <w:lang w:eastAsia="es-ES"/>
              </w:rPr>
              <w:t>Kruskal</w:t>
            </w:r>
            <w:proofErr w:type="spellEnd"/>
            <w:r w:rsidRPr="00D7761C">
              <w:rPr>
                <w:rFonts w:ascii="Times New Roman" w:hAnsi="Times New Roman"/>
                <w:b w:val="0"/>
                <w:lang w:eastAsia="es-ES"/>
              </w:rPr>
              <w:t>-Wallis</w:t>
            </w:r>
          </w:p>
          <w:p w:rsidR="00134191" w:rsidRPr="00D7761C" w:rsidRDefault="00134191" w:rsidP="00875328">
            <w:pPr>
              <w:pStyle w:val="Bezodstpw"/>
              <w:spacing w:line="360" w:lineRule="auto"/>
              <w:jc w:val="center"/>
              <w:cnfStyle w:val="100000000000"/>
              <w:rPr>
                <w:rFonts w:ascii="Times New Roman" w:hAnsi="Times New Roman"/>
                <w:b w:val="0"/>
                <w:lang w:eastAsia="es-ES"/>
              </w:rPr>
            </w:pPr>
            <w:r w:rsidRPr="00D7761C">
              <w:rPr>
                <w:rFonts w:ascii="Times New Roman" w:hAnsi="Times New Roman"/>
                <w:b w:val="0"/>
                <w:lang w:eastAsia="es-ES"/>
              </w:rPr>
              <w:t>H (4,162)</w:t>
            </w:r>
          </w:p>
        </w:tc>
        <w:tc>
          <w:tcPr>
            <w:tcW w:w="923" w:type="dxa"/>
            <w:shd w:val="clear" w:color="auto" w:fill="auto"/>
            <w:vAlign w:val="center"/>
          </w:tcPr>
          <w:p w:rsidR="00134191" w:rsidRPr="00D7761C" w:rsidRDefault="00134191" w:rsidP="00875328">
            <w:pPr>
              <w:pStyle w:val="Bezodstpw"/>
              <w:spacing w:line="360" w:lineRule="auto"/>
              <w:jc w:val="center"/>
              <w:cnfStyle w:val="100000000000"/>
              <w:rPr>
                <w:rFonts w:ascii="Times New Roman" w:hAnsi="Times New Roman"/>
                <w:b w:val="0"/>
                <w:lang w:eastAsia="es-ES"/>
              </w:rPr>
            </w:pPr>
            <w:proofErr w:type="spellStart"/>
            <w:r w:rsidRPr="00D7761C">
              <w:rPr>
                <w:rFonts w:ascii="Times New Roman" w:hAnsi="Times New Roman"/>
                <w:b w:val="0"/>
                <w:lang w:eastAsia="es-ES"/>
              </w:rPr>
              <w:t>rozmiar</w:t>
            </w:r>
            <w:proofErr w:type="spellEnd"/>
            <w:r w:rsidRPr="00D7761C">
              <w:rPr>
                <w:rFonts w:ascii="Times New Roman" w:hAnsi="Times New Roman"/>
                <w:b w:val="0"/>
                <w:lang w:eastAsia="es-ES"/>
              </w:rPr>
              <w:t xml:space="preserve"> </w:t>
            </w:r>
            <w:proofErr w:type="spellStart"/>
            <w:r w:rsidRPr="00D7761C">
              <w:rPr>
                <w:rFonts w:ascii="Times New Roman" w:hAnsi="Times New Roman"/>
                <w:b w:val="0"/>
                <w:lang w:eastAsia="es-ES"/>
              </w:rPr>
              <w:t>efektu</w:t>
            </w:r>
            <w:proofErr w:type="spellEnd"/>
            <w:r w:rsidRPr="00D7761C">
              <w:rPr>
                <w:rFonts w:ascii="Times New Roman" w:hAnsi="Times New Roman"/>
                <w:b w:val="0"/>
                <w:lang w:eastAsia="es-ES"/>
              </w:rPr>
              <w:t xml:space="preserve"> (E</w:t>
            </w:r>
            <w:r w:rsidRPr="00D7761C">
              <w:rPr>
                <w:rFonts w:ascii="Times New Roman" w:hAnsi="Times New Roman"/>
                <w:b w:val="0"/>
                <w:vertAlign w:val="superscript"/>
                <w:lang w:eastAsia="es-ES"/>
              </w:rPr>
              <w:t>2</w:t>
            </w:r>
            <w:r w:rsidRPr="00D7761C">
              <w:rPr>
                <w:rFonts w:ascii="Times New Roman" w:hAnsi="Times New Roman"/>
                <w:b w:val="0"/>
                <w:vertAlign w:val="subscript"/>
                <w:lang w:eastAsia="es-ES"/>
              </w:rPr>
              <w:t>R</w:t>
            </w:r>
            <w:r w:rsidRPr="00D7761C">
              <w:rPr>
                <w:rFonts w:ascii="Times New Roman" w:hAnsi="Times New Roman"/>
                <w:b w:val="0"/>
                <w:lang w:eastAsia="es-ES"/>
              </w:rPr>
              <w:t>)</w:t>
            </w:r>
          </w:p>
        </w:tc>
        <w:tc>
          <w:tcPr>
            <w:tcW w:w="924" w:type="dxa"/>
            <w:shd w:val="clear" w:color="auto" w:fill="auto"/>
            <w:vAlign w:val="center"/>
          </w:tcPr>
          <w:p w:rsidR="00134191" w:rsidRPr="00D7761C" w:rsidRDefault="00134191" w:rsidP="00875328">
            <w:pPr>
              <w:pStyle w:val="Bezodstpw"/>
              <w:spacing w:line="360" w:lineRule="auto"/>
              <w:jc w:val="center"/>
              <w:cnfStyle w:val="100000000000"/>
              <w:rPr>
                <w:rFonts w:ascii="Times New Roman" w:hAnsi="Times New Roman"/>
                <w:b w:val="0"/>
                <w:lang w:eastAsia="es-ES"/>
              </w:rPr>
            </w:pPr>
            <w:r w:rsidRPr="00D7761C">
              <w:rPr>
                <w:rFonts w:ascii="Times New Roman" w:hAnsi="Times New Roman"/>
                <w:b w:val="0"/>
                <w:lang w:eastAsia="es-ES"/>
              </w:rPr>
              <w:t>p</w:t>
            </w:r>
          </w:p>
        </w:tc>
        <w:tc>
          <w:tcPr>
            <w:tcW w:w="1159" w:type="dxa"/>
            <w:shd w:val="clear" w:color="auto" w:fill="auto"/>
            <w:vAlign w:val="center"/>
          </w:tcPr>
          <w:p w:rsidR="00134191" w:rsidRPr="00D7761C" w:rsidRDefault="00134191" w:rsidP="00875328">
            <w:pPr>
              <w:pStyle w:val="Bezodstpw"/>
              <w:spacing w:line="360" w:lineRule="auto"/>
              <w:jc w:val="center"/>
              <w:cnfStyle w:val="100000000000"/>
              <w:rPr>
                <w:rFonts w:ascii="Times New Roman" w:hAnsi="Times New Roman"/>
                <w:b w:val="0"/>
                <w:lang w:eastAsia="es-ES"/>
              </w:rPr>
            </w:pPr>
            <w:r w:rsidRPr="00D7761C">
              <w:rPr>
                <w:rFonts w:ascii="Times New Roman" w:hAnsi="Times New Roman"/>
                <w:b w:val="0"/>
                <w:lang w:eastAsia="es-ES"/>
              </w:rPr>
              <w:t>post hoc</w:t>
            </w:r>
          </w:p>
        </w:tc>
      </w:tr>
      <w:tr w:rsidR="00134191" w:rsidRPr="00D7761C" w:rsidTr="00D7761C">
        <w:trPr>
          <w:cnfStyle w:val="000000100000"/>
        </w:trPr>
        <w:tc>
          <w:tcPr>
            <w:cnfStyle w:val="001000000000"/>
            <w:tcW w:w="1216" w:type="dxa"/>
            <w:shd w:val="clear" w:color="auto" w:fill="auto"/>
            <w:vAlign w:val="center"/>
          </w:tcPr>
          <w:p w:rsidR="00134191" w:rsidRPr="00D7761C" w:rsidRDefault="00134191" w:rsidP="00875328">
            <w:pPr>
              <w:pStyle w:val="Bezodstpw"/>
              <w:spacing w:line="360" w:lineRule="auto"/>
              <w:jc w:val="center"/>
              <w:rPr>
                <w:rFonts w:ascii="Times New Roman" w:hAnsi="Times New Roman"/>
                <w:b w:val="0"/>
                <w:lang w:eastAsia="es-ES"/>
              </w:rPr>
            </w:pPr>
            <w:r w:rsidRPr="00D7761C">
              <w:rPr>
                <w:rFonts w:ascii="Times New Roman" w:hAnsi="Times New Roman"/>
                <w:b w:val="0"/>
                <w:lang w:eastAsia="es-ES"/>
              </w:rPr>
              <w:t>UG</w:t>
            </w:r>
          </w:p>
        </w:tc>
        <w:tc>
          <w:tcPr>
            <w:tcW w:w="741"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17</w:t>
            </w:r>
          </w:p>
        </w:tc>
        <w:tc>
          <w:tcPr>
            <w:tcW w:w="787"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4,23</w:t>
            </w:r>
          </w:p>
        </w:tc>
        <w:tc>
          <w:tcPr>
            <w:tcW w:w="787"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w:t>
            </w:r>
            <w:r w:rsidR="00576D4C" w:rsidRPr="00D7761C">
              <w:rPr>
                <w:rFonts w:ascii="Times New Roman" w:hAnsi="Times New Roman"/>
                <w:lang w:eastAsia="es-ES"/>
              </w:rPr>
              <w:t>,</w:t>
            </w:r>
            <w:r w:rsidRPr="00D7761C">
              <w:rPr>
                <w:rFonts w:ascii="Times New Roman" w:hAnsi="Times New Roman"/>
                <w:lang w:eastAsia="es-ES"/>
              </w:rPr>
              <w:t>30</w:t>
            </w:r>
          </w:p>
        </w:tc>
        <w:tc>
          <w:tcPr>
            <w:tcW w:w="765"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4</w:t>
            </w:r>
          </w:p>
        </w:tc>
        <w:tc>
          <w:tcPr>
            <w:tcW w:w="847"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73</w:t>
            </w:r>
            <w:r w:rsidR="00576D4C" w:rsidRPr="00D7761C">
              <w:rPr>
                <w:rFonts w:ascii="Times New Roman" w:hAnsi="Times New Roman"/>
                <w:lang w:eastAsia="es-ES"/>
              </w:rPr>
              <w:t>,</w:t>
            </w:r>
            <w:r w:rsidRPr="00D7761C">
              <w:rPr>
                <w:rFonts w:ascii="Times New Roman" w:hAnsi="Times New Roman"/>
                <w:lang w:eastAsia="es-ES"/>
              </w:rPr>
              <w:t>00</w:t>
            </w:r>
          </w:p>
        </w:tc>
        <w:tc>
          <w:tcPr>
            <w:tcW w:w="923" w:type="dxa"/>
            <w:vMerge w:val="restart"/>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28</w:t>
            </w:r>
            <w:r w:rsidR="00576D4C" w:rsidRPr="00D7761C">
              <w:rPr>
                <w:rFonts w:ascii="Times New Roman" w:hAnsi="Times New Roman"/>
                <w:lang w:eastAsia="es-ES"/>
              </w:rPr>
              <w:t>,</w:t>
            </w:r>
            <w:r w:rsidRPr="00D7761C">
              <w:rPr>
                <w:rFonts w:ascii="Times New Roman" w:hAnsi="Times New Roman"/>
                <w:lang w:eastAsia="es-ES"/>
              </w:rPr>
              <w:t>97</w:t>
            </w:r>
          </w:p>
        </w:tc>
        <w:tc>
          <w:tcPr>
            <w:tcW w:w="923" w:type="dxa"/>
            <w:vMerge w:val="restart"/>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11</w:t>
            </w:r>
          </w:p>
        </w:tc>
        <w:tc>
          <w:tcPr>
            <w:tcW w:w="924" w:type="dxa"/>
            <w:vMerge w:val="restart"/>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0</w:t>
            </w:r>
            <w:r w:rsidR="00576D4C" w:rsidRPr="00D7761C">
              <w:rPr>
                <w:rFonts w:ascii="Times New Roman" w:hAnsi="Times New Roman"/>
                <w:lang w:eastAsia="es-ES"/>
              </w:rPr>
              <w:t>,</w:t>
            </w:r>
            <w:r w:rsidRPr="00D7761C">
              <w:rPr>
                <w:rFonts w:ascii="Times New Roman" w:hAnsi="Times New Roman"/>
                <w:lang w:eastAsia="es-ES"/>
              </w:rPr>
              <w:t>0000</w:t>
            </w:r>
          </w:p>
        </w:tc>
        <w:tc>
          <w:tcPr>
            <w:tcW w:w="1159" w:type="dxa"/>
            <w:vMerge w:val="restart"/>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val="pl-PL" w:eastAsia="es-ES"/>
              </w:rPr>
            </w:pPr>
            <w:r w:rsidRPr="00D7761C">
              <w:rPr>
                <w:rFonts w:ascii="Times New Roman" w:hAnsi="Times New Roman"/>
                <w:lang w:val="pl-PL" w:eastAsia="es-ES"/>
              </w:rPr>
              <w:t>APS &gt; UG, UAM, UŚ</w:t>
            </w:r>
          </w:p>
          <w:p w:rsidR="00134191" w:rsidRPr="00D7761C" w:rsidRDefault="00134191" w:rsidP="00875328">
            <w:pPr>
              <w:pStyle w:val="Bezodstpw"/>
              <w:spacing w:line="360" w:lineRule="auto"/>
              <w:jc w:val="center"/>
              <w:cnfStyle w:val="000000100000"/>
              <w:rPr>
                <w:rFonts w:ascii="Times New Roman" w:hAnsi="Times New Roman"/>
                <w:lang w:val="pl-PL" w:eastAsia="es-ES"/>
              </w:rPr>
            </w:pPr>
          </w:p>
          <w:p w:rsidR="00134191" w:rsidRPr="00D7761C" w:rsidRDefault="00134191" w:rsidP="00875328">
            <w:pPr>
              <w:pStyle w:val="Bezodstpw"/>
              <w:spacing w:line="360" w:lineRule="auto"/>
              <w:jc w:val="center"/>
              <w:cnfStyle w:val="000000100000"/>
              <w:rPr>
                <w:rFonts w:ascii="Times New Roman" w:hAnsi="Times New Roman"/>
                <w:lang w:val="pl-PL" w:eastAsia="es-ES"/>
              </w:rPr>
            </w:pPr>
            <w:r w:rsidRPr="00D7761C">
              <w:rPr>
                <w:rFonts w:ascii="Times New Roman" w:hAnsi="Times New Roman"/>
                <w:lang w:val="pl-PL" w:eastAsia="es-ES"/>
              </w:rPr>
              <w:t>UW &gt; UŚ</w:t>
            </w:r>
          </w:p>
        </w:tc>
      </w:tr>
      <w:tr w:rsidR="00134191" w:rsidRPr="00D7761C" w:rsidTr="00D7761C">
        <w:tc>
          <w:tcPr>
            <w:cnfStyle w:val="001000000000"/>
            <w:tcW w:w="1216" w:type="dxa"/>
            <w:shd w:val="clear" w:color="auto" w:fill="auto"/>
            <w:vAlign w:val="center"/>
          </w:tcPr>
          <w:p w:rsidR="00134191" w:rsidRPr="00D7761C" w:rsidRDefault="00134191" w:rsidP="00875328">
            <w:pPr>
              <w:pStyle w:val="Bezodstpw"/>
              <w:spacing w:line="360" w:lineRule="auto"/>
              <w:jc w:val="center"/>
              <w:rPr>
                <w:rFonts w:ascii="Times New Roman" w:hAnsi="Times New Roman"/>
                <w:b w:val="0"/>
                <w:lang w:eastAsia="es-ES"/>
              </w:rPr>
            </w:pPr>
            <w:r w:rsidRPr="00D7761C">
              <w:rPr>
                <w:rFonts w:ascii="Times New Roman" w:hAnsi="Times New Roman"/>
                <w:b w:val="0"/>
                <w:lang w:eastAsia="es-ES"/>
              </w:rPr>
              <w:t>APS</w:t>
            </w:r>
          </w:p>
        </w:tc>
        <w:tc>
          <w:tcPr>
            <w:tcW w:w="741" w:type="dxa"/>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19</w:t>
            </w:r>
          </w:p>
        </w:tc>
        <w:tc>
          <w:tcPr>
            <w:tcW w:w="787" w:type="dxa"/>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5,97</w:t>
            </w:r>
          </w:p>
        </w:tc>
        <w:tc>
          <w:tcPr>
            <w:tcW w:w="787" w:type="dxa"/>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w:t>
            </w:r>
            <w:r w:rsidR="00576D4C" w:rsidRPr="00D7761C">
              <w:rPr>
                <w:rFonts w:ascii="Times New Roman" w:hAnsi="Times New Roman"/>
                <w:lang w:eastAsia="es-ES"/>
              </w:rPr>
              <w:t>,</w:t>
            </w:r>
            <w:r w:rsidRPr="00D7761C">
              <w:rPr>
                <w:rFonts w:ascii="Times New Roman" w:hAnsi="Times New Roman"/>
                <w:lang w:eastAsia="es-ES"/>
              </w:rPr>
              <w:t>30</w:t>
            </w:r>
          </w:p>
        </w:tc>
        <w:tc>
          <w:tcPr>
            <w:tcW w:w="765" w:type="dxa"/>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6</w:t>
            </w:r>
          </w:p>
        </w:tc>
        <w:tc>
          <w:tcPr>
            <w:tcW w:w="847" w:type="dxa"/>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125</w:t>
            </w:r>
            <w:r w:rsidR="00576D4C" w:rsidRPr="00D7761C">
              <w:rPr>
                <w:rFonts w:ascii="Times New Roman" w:hAnsi="Times New Roman"/>
                <w:lang w:eastAsia="es-ES"/>
              </w:rPr>
              <w:t>,</w:t>
            </w:r>
            <w:r w:rsidRPr="00D7761C">
              <w:rPr>
                <w:rFonts w:ascii="Times New Roman" w:hAnsi="Times New Roman"/>
                <w:lang w:eastAsia="es-ES"/>
              </w:rPr>
              <w:t>08</w:t>
            </w:r>
          </w:p>
        </w:tc>
        <w:tc>
          <w:tcPr>
            <w:tcW w:w="923" w:type="dxa"/>
            <w:vMerge/>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p>
        </w:tc>
        <w:tc>
          <w:tcPr>
            <w:tcW w:w="923" w:type="dxa"/>
            <w:vMerge/>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p>
        </w:tc>
        <w:tc>
          <w:tcPr>
            <w:tcW w:w="924" w:type="dxa"/>
            <w:vMerge/>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p>
        </w:tc>
        <w:tc>
          <w:tcPr>
            <w:tcW w:w="1159" w:type="dxa"/>
            <w:vMerge/>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p>
        </w:tc>
      </w:tr>
      <w:tr w:rsidR="00134191" w:rsidRPr="00D7761C" w:rsidTr="00D7761C">
        <w:trPr>
          <w:cnfStyle w:val="000000100000"/>
        </w:trPr>
        <w:tc>
          <w:tcPr>
            <w:cnfStyle w:val="001000000000"/>
            <w:tcW w:w="1216" w:type="dxa"/>
            <w:shd w:val="clear" w:color="auto" w:fill="auto"/>
            <w:vAlign w:val="center"/>
          </w:tcPr>
          <w:p w:rsidR="00134191" w:rsidRPr="00D7761C" w:rsidRDefault="00134191" w:rsidP="00875328">
            <w:pPr>
              <w:pStyle w:val="Bezodstpw"/>
              <w:spacing w:line="360" w:lineRule="auto"/>
              <w:jc w:val="center"/>
              <w:rPr>
                <w:rFonts w:ascii="Times New Roman" w:hAnsi="Times New Roman"/>
                <w:b w:val="0"/>
                <w:lang w:eastAsia="es-ES"/>
              </w:rPr>
            </w:pPr>
            <w:r w:rsidRPr="00D7761C">
              <w:rPr>
                <w:rFonts w:ascii="Times New Roman" w:hAnsi="Times New Roman"/>
                <w:b w:val="0"/>
                <w:lang w:eastAsia="es-ES"/>
              </w:rPr>
              <w:t>UW</w:t>
            </w:r>
          </w:p>
        </w:tc>
        <w:tc>
          <w:tcPr>
            <w:tcW w:w="741"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26</w:t>
            </w:r>
          </w:p>
        </w:tc>
        <w:tc>
          <w:tcPr>
            <w:tcW w:w="787"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5,00</w:t>
            </w:r>
          </w:p>
        </w:tc>
        <w:tc>
          <w:tcPr>
            <w:tcW w:w="787"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w:t>
            </w:r>
            <w:r w:rsidR="00576D4C" w:rsidRPr="00D7761C">
              <w:rPr>
                <w:rFonts w:ascii="Times New Roman" w:hAnsi="Times New Roman"/>
                <w:lang w:eastAsia="es-ES"/>
              </w:rPr>
              <w:t>,</w:t>
            </w:r>
            <w:r w:rsidRPr="00D7761C">
              <w:rPr>
                <w:rFonts w:ascii="Times New Roman" w:hAnsi="Times New Roman"/>
                <w:lang w:eastAsia="es-ES"/>
              </w:rPr>
              <w:t>20</w:t>
            </w:r>
          </w:p>
        </w:tc>
        <w:tc>
          <w:tcPr>
            <w:tcW w:w="765"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5</w:t>
            </w:r>
          </w:p>
        </w:tc>
        <w:tc>
          <w:tcPr>
            <w:tcW w:w="847"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100</w:t>
            </w:r>
            <w:r w:rsidR="00576D4C" w:rsidRPr="00D7761C">
              <w:rPr>
                <w:rFonts w:ascii="Times New Roman" w:hAnsi="Times New Roman"/>
                <w:lang w:eastAsia="es-ES"/>
              </w:rPr>
              <w:t>,</w:t>
            </w:r>
            <w:r w:rsidRPr="00D7761C">
              <w:rPr>
                <w:rFonts w:ascii="Times New Roman" w:hAnsi="Times New Roman"/>
                <w:lang w:eastAsia="es-ES"/>
              </w:rPr>
              <w:t>29</w:t>
            </w:r>
          </w:p>
        </w:tc>
        <w:tc>
          <w:tcPr>
            <w:tcW w:w="923" w:type="dxa"/>
            <w:vMerge/>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p>
        </w:tc>
        <w:tc>
          <w:tcPr>
            <w:tcW w:w="923" w:type="dxa"/>
            <w:vMerge/>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p>
        </w:tc>
        <w:tc>
          <w:tcPr>
            <w:tcW w:w="924" w:type="dxa"/>
            <w:vMerge/>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p>
        </w:tc>
        <w:tc>
          <w:tcPr>
            <w:tcW w:w="1159" w:type="dxa"/>
            <w:vMerge/>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p>
        </w:tc>
      </w:tr>
      <w:tr w:rsidR="00134191" w:rsidRPr="00D7761C" w:rsidTr="00D7761C">
        <w:tc>
          <w:tcPr>
            <w:cnfStyle w:val="001000000000"/>
            <w:tcW w:w="1216" w:type="dxa"/>
            <w:shd w:val="clear" w:color="auto" w:fill="auto"/>
            <w:vAlign w:val="center"/>
          </w:tcPr>
          <w:p w:rsidR="00134191" w:rsidRPr="00D7761C" w:rsidRDefault="00134191" w:rsidP="00875328">
            <w:pPr>
              <w:pStyle w:val="Bezodstpw"/>
              <w:spacing w:line="360" w:lineRule="auto"/>
              <w:jc w:val="center"/>
              <w:rPr>
                <w:rFonts w:ascii="Times New Roman" w:hAnsi="Times New Roman"/>
                <w:b w:val="0"/>
                <w:lang w:eastAsia="es-ES"/>
              </w:rPr>
            </w:pPr>
            <w:r w:rsidRPr="00D7761C">
              <w:rPr>
                <w:rFonts w:ascii="Times New Roman" w:hAnsi="Times New Roman"/>
                <w:b w:val="0"/>
                <w:lang w:eastAsia="es-ES"/>
              </w:rPr>
              <w:t>AMU</w:t>
            </w:r>
          </w:p>
        </w:tc>
        <w:tc>
          <w:tcPr>
            <w:tcW w:w="741" w:type="dxa"/>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47</w:t>
            </w:r>
          </w:p>
        </w:tc>
        <w:tc>
          <w:tcPr>
            <w:tcW w:w="787" w:type="dxa"/>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4,27</w:t>
            </w:r>
          </w:p>
        </w:tc>
        <w:tc>
          <w:tcPr>
            <w:tcW w:w="787" w:type="dxa"/>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1</w:t>
            </w:r>
            <w:r w:rsidR="00576D4C" w:rsidRPr="00D7761C">
              <w:rPr>
                <w:rFonts w:ascii="Times New Roman" w:hAnsi="Times New Roman"/>
                <w:lang w:eastAsia="es-ES"/>
              </w:rPr>
              <w:t>,</w:t>
            </w:r>
            <w:r w:rsidRPr="00D7761C">
              <w:rPr>
                <w:rFonts w:ascii="Times New Roman" w:hAnsi="Times New Roman"/>
                <w:lang w:eastAsia="es-ES"/>
              </w:rPr>
              <w:t>45</w:t>
            </w:r>
          </w:p>
        </w:tc>
        <w:tc>
          <w:tcPr>
            <w:tcW w:w="765" w:type="dxa"/>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4</w:t>
            </w:r>
          </w:p>
        </w:tc>
        <w:tc>
          <w:tcPr>
            <w:tcW w:w="847" w:type="dxa"/>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r w:rsidRPr="00D7761C">
              <w:rPr>
                <w:rFonts w:ascii="Times New Roman" w:hAnsi="Times New Roman"/>
                <w:lang w:eastAsia="es-ES"/>
              </w:rPr>
              <w:t>73</w:t>
            </w:r>
            <w:r w:rsidR="00576D4C" w:rsidRPr="00D7761C">
              <w:rPr>
                <w:rFonts w:ascii="Times New Roman" w:hAnsi="Times New Roman"/>
                <w:lang w:eastAsia="es-ES"/>
              </w:rPr>
              <w:t>,</w:t>
            </w:r>
            <w:r w:rsidRPr="00D7761C">
              <w:rPr>
                <w:rFonts w:ascii="Times New Roman" w:hAnsi="Times New Roman"/>
                <w:lang w:eastAsia="es-ES"/>
              </w:rPr>
              <w:t>80</w:t>
            </w:r>
          </w:p>
        </w:tc>
        <w:tc>
          <w:tcPr>
            <w:tcW w:w="923" w:type="dxa"/>
            <w:vMerge/>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p>
        </w:tc>
        <w:tc>
          <w:tcPr>
            <w:tcW w:w="923" w:type="dxa"/>
            <w:vMerge/>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p>
        </w:tc>
        <w:tc>
          <w:tcPr>
            <w:tcW w:w="924" w:type="dxa"/>
            <w:vMerge/>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p>
        </w:tc>
        <w:tc>
          <w:tcPr>
            <w:tcW w:w="1159" w:type="dxa"/>
            <w:vMerge/>
            <w:shd w:val="clear" w:color="auto" w:fill="auto"/>
            <w:vAlign w:val="center"/>
          </w:tcPr>
          <w:p w:rsidR="00134191" w:rsidRPr="00D7761C" w:rsidRDefault="00134191" w:rsidP="00875328">
            <w:pPr>
              <w:pStyle w:val="Bezodstpw"/>
              <w:spacing w:line="360" w:lineRule="auto"/>
              <w:jc w:val="center"/>
              <w:cnfStyle w:val="000000000000"/>
              <w:rPr>
                <w:rFonts w:ascii="Times New Roman" w:hAnsi="Times New Roman"/>
                <w:lang w:eastAsia="es-ES"/>
              </w:rPr>
            </w:pPr>
          </w:p>
        </w:tc>
      </w:tr>
      <w:tr w:rsidR="00134191" w:rsidRPr="00D7761C" w:rsidTr="00D7761C">
        <w:trPr>
          <w:cnfStyle w:val="000000100000"/>
        </w:trPr>
        <w:tc>
          <w:tcPr>
            <w:cnfStyle w:val="001000000000"/>
            <w:tcW w:w="1216" w:type="dxa"/>
            <w:shd w:val="clear" w:color="auto" w:fill="auto"/>
            <w:vAlign w:val="center"/>
          </w:tcPr>
          <w:p w:rsidR="00134191" w:rsidRPr="00D7761C" w:rsidRDefault="00134191" w:rsidP="00875328">
            <w:pPr>
              <w:pStyle w:val="Bezodstpw"/>
              <w:spacing w:line="360" w:lineRule="auto"/>
              <w:jc w:val="center"/>
              <w:rPr>
                <w:rFonts w:ascii="Times New Roman" w:hAnsi="Times New Roman"/>
                <w:b w:val="0"/>
                <w:lang w:eastAsia="es-ES"/>
              </w:rPr>
            </w:pPr>
            <w:r w:rsidRPr="00D7761C">
              <w:rPr>
                <w:rFonts w:ascii="Times New Roman" w:hAnsi="Times New Roman"/>
                <w:b w:val="0"/>
                <w:lang w:eastAsia="es-ES"/>
              </w:rPr>
              <w:t>UŚ</w:t>
            </w:r>
          </w:p>
        </w:tc>
        <w:tc>
          <w:tcPr>
            <w:tcW w:w="741"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53</w:t>
            </w:r>
          </w:p>
        </w:tc>
        <w:tc>
          <w:tcPr>
            <w:tcW w:w="787"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4,01</w:t>
            </w:r>
          </w:p>
        </w:tc>
        <w:tc>
          <w:tcPr>
            <w:tcW w:w="787"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1</w:t>
            </w:r>
            <w:r w:rsidR="00576D4C" w:rsidRPr="00D7761C">
              <w:rPr>
                <w:rFonts w:ascii="Times New Roman" w:hAnsi="Times New Roman"/>
                <w:lang w:eastAsia="es-ES"/>
              </w:rPr>
              <w:t>,</w:t>
            </w:r>
            <w:r w:rsidRPr="00D7761C">
              <w:rPr>
                <w:rFonts w:ascii="Times New Roman" w:hAnsi="Times New Roman"/>
                <w:lang w:eastAsia="es-ES"/>
              </w:rPr>
              <w:t>25</w:t>
            </w:r>
          </w:p>
        </w:tc>
        <w:tc>
          <w:tcPr>
            <w:tcW w:w="765"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4</w:t>
            </w:r>
          </w:p>
        </w:tc>
        <w:tc>
          <w:tcPr>
            <w:tcW w:w="847" w:type="dxa"/>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r w:rsidRPr="00D7761C">
              <w:rPr>
                <w:rFonts w:ascii="Times New Roman" w:hAnsi="Times New Roman"/>
                <w:lang w:eastAsia="es-ES"/>
              </w:rPr>
              <w:t>66</w:t>
            </w:r>
            <w:r w:rsidR="00576D4C" w:rsidRPr="00D7761C">
              <w:rPr>
                <w:rFonts w:ascii="Times New Roman" w:hAnsi="Times New Roman"/>
                <w:lang w:eastAsia="es-ES"/>
              </w:rPr>
              <w:t>,</w:t>
            </w:r>
            <w:r w:rsidRPr="00D7761C">
              <w:rPr>
                <w:rFonts w:ascii="Times New Roman" w:hAnsi="Times New Roman"/>
                <w:lang w:eastAsia="es-ES"/>
              </w:rPr>
              <w:t>22</w:t>
            </w:r>
          </w:p>
        </w:tc>
        <w:tc>
          <w:tcPr>
            <w:tcW w:w="923" w:type="dxa"/>
            <w:vMerge/>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p>
        </w:tc>
        <w:tc>
          <w:tcPr>
            <w:tcW w:w="923" w:type="dxa"/>
            <w:vMerge/>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p>
        </w:tc>
        <w:tc>
          <w:tcPr>
            <w:tcW w:w="924" w:type="dxa"/>
            <w:vMerge/>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p>
        </w:tc>
        <w:tc>
          <w:tcPr>
            <w:tcW w:w="1159" w:type="dxa"/>
            <w:vMerge/>
            <w:shd w:val="clear" w:color="auto" w:fill="auto"/>
            <w:vAlign w:val="center"/>
          </w:tcPr>
          <w:p w:rsidR="00134191" w:rsidRPr="00D7761C" w:rsidRDefault="00134191" w:rsidP="00875328">
            <w:pPr>
              <w:pStyle w:val="Bezodstpw"/>
              <w:spacing w:line="360" w:lineRule="auto"/>
              <w:jc w:val="center"/>
              <w:cnfStyle w:val="000000100000"/>
              <w:rPr>
                <w:rFonts w:ascii="Times New Roman" w:hAnsi="Times New Roman"/>
                <w:lang w:eastAsia="es-ES"/>
              </w:rPr>
            </w:pPr>
          </w:p>
        </w:tc>
      </w:tr>
    </w:tbl>
    <w:p w:rsidR="00134191" w:rsidRPr="005F6DD0" w:rsidRDefault="00134191" w:rsidP="00875328">
      <w:pPr>
        <w:pStyle w:val="Bezodstpw"/>
        <w:spacing w:line="360" w:lineRule="auto"/>
        <w:rPr>
          <w:rFonts w:ascii="Times New Roman" w:hAnsi="Times New Roman"/>
          <w:sz w:val="20"/>
          <w:szCs w:val="20"/>
          <w:lang w:val="pl-PL" w:eastAsia="es-ES"/>
        </w:rPr>
      </w:pPr>
      <w:r w:rsidRPr="005F6DD0">
        <w:rPr>
          <w:rFonts w:ascii="Times New Roman" w:hAnsi="Times New Roman"/>
          <w:sz w:val="20"/>
          <w:szCs w:val="20"/>
          <w:lang w:val="pl-PL" w:eastAsia="es-ES"/>
        </w:rPr>
        <w:t xml:space="preserve">m - średnia arytmetyczna, </w:t>
      </w:r>
      <w:proofErr w:type="spellStart"/>
      <w:r w:rsidRPr="005F6DD0">
        <w:rPr>
          <w:rFonts w:ascii="Times New Roman" w:hAnsi="Times New Roman"/>
          <w:sz w:val="20"/>
          <w:szCs w:val="20"/>
          <w:lang w:val="pl-PL" w:eastAsia="es-ES"/>
        </w:rPr>
        <w:t>sd</w:t>
      </w:r>
      <w:proofErr w:type="spellEnd"/>
      <w:r w:rsidRPr="005F6DD0">
        <w:rPr>
          <w:rFonts w:ascii="Times New Roman" w:hAnsi="Times New Roman"/>
          <w:sz w:val="20"/>
          <w:szCs w:val="20"/>
          <w:lang w:val="pl-PL" w:eastAsia="es-ES"/>
        </w:rPr>
        <w:t xml:space="preserve"> - odchylenie standardowe, me - mediana</w:t>
      </w:r>
    </w:p>
    <w:p w:rsidR="0079491B" w:rsidRPr="005F6DD0" w:rsidRDefault="0079491B" w:rsidP="00875328">
      <w:pPr>
        <w:pStyle w:val="Bezodstpw"/>
        <w:spacing w:line="360" w:lineRule="auto"/>
        <w:rPr>
          <w:rFonts w:ascii="Times New Roman" w:hAnsi="Times New Roman"/>
          <w:iCs/>
          <w:sz w:val="20"/>
          <w:szCs w:val="20"/>
          <w:lang w:val="pl-PL" w:eastAsia="es-ES"/>
        </w:rPr>
      </w:pPr>
      <w:r w:rsidRPr="005F6DD0">
        <w:rPr>
          <w:rFonts w:ascii="Times New Roman" w:hAnsi="Times New Roman"/>
          <w:sz w:val="20"/>
          <w:szCs w:val="20"/>
          <w:lang w:val="pl-PL" w:eastAsia="es-ES"/>
        </w:rPr>
        <w:t xml:space="preserve">Tabela </w:t>
      </w:r>
      <w:r w:rsidR="00090090" w:rsidRPr="00090090">
        <w:rPr>
          <w:rFonts w:ascii="Times New Roman" w:hAnsi="Times New Roman"/>
          <w:sz w:val="20"/>
          <w:szCs w:val="20"/>
          <w:lang w:eastAsia="es-ES"/>
        </w:rPr>
        <w:fldChar w:fldCharType="begin"/>
      </w:r>
      <w:r w:rsidRPr="005F6DD0">
        <w:rPr>
          <w:rFonts w:ascii="Times New Roman" w:hAnsi="Times New Roman"/>
          <w:sz w:val="20"/>
          <w:szCs w:val="20"/>
          <w:lang w:val="pl-PL" w:eastAsia="es-ES"/>
        </w:rPr>
        <w:instrText xml:space="preserve"> SEQ Tabela \* ARABIC </w:instrText>
      </w:r>
      <w:r w:rsidR="00090090" w:rsidRPr="00090090">
        <w:rPr>
          <w:rFonts w:ascii="Times New Roman" w:hAnsi="Times New Roman"/>
          <w:sz w:val="20"/>
          <w:szCs w:val="20"/>
          <w:lang w:eastAsia="es-ES"/>
        </w:rPr>
        <w:fldChar w:fldCharType="separate"/>
      </w:r>
      <w:r w:rsidRPr="005F6DD0">
        <w:rPr>
          <w:rFonts w:ascii="Times New Roman" w:hAnsi="Times New Roman"/>
          <w:sz w:val="20"/>
          <w:szCs w:val="20"/>
          <w:lang w:val="pl-PL" w:eastAsia="es-ES"/>
        </w:rPr>
        <w:t>3</w:t>
      </w:r>
      <w:r w:rsidR="00090090" w:rsidRPr="0079491B">
        <w:rPr>
          <w:rFonts w:ascii="Times New Roman" w:hAnsi="Times New Roman"/>
          <w:sz w:val="20"/>
          <w:szCs w:val="20"/>
          <w:lang w:val="en-GB" w:eastAsia="es-ES"/>
        </w:rPr>
        <w:fldChar w:fldCharType="end"/>
      </w:r>
      <w:r w:rsidRPr="005F6DD0">
        <w:rPr>
          <w:rFonts w:ascii="Times New Roman" w:hAnsi="Times New Roman"/>
          <w:sz w:val="20"/>
          <w:szCs w:val="20"/>
          <w:lang w:val="pl-PL" w:eastAsia="es-ES"/>
        </w:rPr>
        <w:t xml:space="preserve">. Różnice w transparentności raportów badawczych zależnie od afiliacji akademickiej </w:t>
      </w:r>
    </w:p>
    <w:p w:rsidR="00DA5718" w:rsidRPr="00134191" w:rsidRDefault="00DA5718" w:rsidP="00875328">
      <w:pPr>
        <w:spacing w:line="360" w:lineRule="auto"/>
        <w:jc w:val="both"/>
        <w:rPr>
          <w:rFonts w:ascii="Times New Roman" w:hAnsi="Times New Roman" w:cs="Times New Roman"/>
          <w:sz w:val="24"/>
          <w:szCs w:val="24"/>
          <w:lang w:eastAsia="es-ES"/>
        </w:rPr>
      </w:pPr>
    </w:p>
    <w:p w:rsidR="00134191" w:rsidRPr="00134191" w:rsidRDefault="00134191" w:rsidP="00875328">
      <w:pPr>
        <w:spacing w:line="360" w:lineRule="auto"/>
        <w:jc w:val="both"/>
        <w:rPr>
          <w:rFonts w:ascii="Times New Roman" w:hAnsi="Times New Roman" w:cs="Times New Roman"/>
          <w:b/>
          <w:caps/>
          <w:kern w:val="32"/>
          <w:sz w:val="24"/>
          <w:szCs w:val="24"/>
          <w:lang w:eastAsia="pl-PL"/>
        </w:rPr>
      </w:pPr>
      <w:r w:rsidRPr="00134191">
        <w:rPr>
          <w:rFonts w:ascii="Times New Roman" w:hAnsi="Times New Roman" w:cs="Times New Roman"/>
          <w:b/>
          <w:kern w:val="32"/>
          <w:sz w:val="24"/>
          <w:szCs w:val="24"/>
          <w:lang w:eastAsia="pl-PL"/>
        </w:rPr>
        <w:t>Dyskusja i wnioski</w:t>
      </w:r>
    </w:p>
    <w:p w:rsidR="005F6DD0" w:rsidRPr="005F6DD0" w:rsidRDefault="005F6DD0" w:rsidP="00875328">
      <w:pPr>
        <w:spacing w:line="36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t xml:space="preserve">Zaproponowany instrument oceny transparentności raportów z badań pozwolił gromadzić dane w sposób </w:t>
      </w:r>
      <w:r w:rsidRPr="005F6DD0">
        <w:rPr>
          <w:rFonts w:ascii="Times New Roman" w:eastAsia="Calibri" w:hAnsi="Times New Roman" w:cs="Times New Roman"/>
          <w:iCs/>
          <w:sz w:val="24"/>
          <w:szCs w:val="24"/>
        </w:rPr>
        <w:t>zorganizowany i według wzorca inspirowanego metodą szybkiego przeglądu oraz propozycjami innych autorów. W rezultacie przeprowadzonych analiz na tychże danych ustalono, że poziom transparentności raportów objętych obserwacją generalnie nie jest wysoki oraz, że nie różnicuje go strategia badań. Wyraża się to tym, że w raportach z badań ilościowych, jakościowych i mieszanych pomijane są najczęściej informacje na temat wiarygodności badań, ich przebiegu, metod doboru próby oraz zastosowanej metody gromadzenia danych. Również niezależnie od strategii badawczej w raportach dominuje nastawienie na prezentowanie wyników badań oraz dyskusji,</w:t>
      </w:r>
      <w:r>
        <w:rPr>
          <w:rFonts w:ascii="Times New Roman" w:eastAsia="Calibri" w:hAnsi="Times New Roman" w:cs="Times New Roman"/>
          <w:iCs/>
          <w:sz w:val="24"/>
          <w:szCs w:val="24"/>
        </w:rPr>
        <w:t xml:space="preserve"> któremu towarzyszyły deficyty w zakresie informacji o metodach i procedurach badawczych oraz rozwiązaniach zabezpieczających wiarygodność uzyskiwanych wyników i formułowanych konkluzji.</w:t>
      </w:r>
    </w:p>
    <w:p w:rsidR="005F6DD0" w:rsidRDefault="005F6DD0" w:rsidP="00875328">
      <w:pPr>
        <w:spacing w:line="36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ab/>
        <w:t>Wyniki analizy ujawniły istnienie związku pomiędzy transparentnością raportu a poziomem zaawansowania rozwiązań analitycznych. Wprawdzie warunki badania pozwalają odnosić to ustalenie tylko do raportów z badań realizowanych w strategii ilościowej, jednak jego wartość należy docenić, jako inspirująca do stawiania hipotez dotyczących kompetencji badawczych i świadomości metodologicznej możliwych do rozwijania w toku edukacji metodologicznej.</w:t>
      </w:r>
    </w:p>
    <w:p w:rsidR="005F6DD0" w:rsidRPr="00134191" w:rsidRDefault="005F6DD0"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134191">
        <w:rPr>
          <w:rFonts w:ascii="Times New Roman" w:eastAsia="Calibri" w:hAnsi="Times New Roman" w:cs="Times New Roman"/>
          <w:sz w:val="24"/>
          <w:szCs w:val="24"/>
        </w:rPr>
        <w:t>Osobnego komentarza wymaga związek pomiędzy wyborem strategii bada</w:t>
      </w:r>
      <w:r>
        <w:rPr>
          <w:rFonts w:ascii="Times New Roman" w:eastAsia="Calibri" w:hAnsi="Times New Roman" w:cs="Times New Roman"/>
          <w:sz w:val="24"/>
          <w:szCs w:val="24"/>
        </w:rPr>
        <w:t>ń a afiliacją autora. Możliwe, ż</w:t>
      </w:r>
      <w:r w:rsidRPr="00134191">
        <w:rPr>
          <w:rFonts w:ascii="Times New Roman" w:eastAsia="Calibri" w:hAnsi="Times New Roman" w:cs="Times New Roman"/>
          <w:sz w:val="24"/>
          <w:szCs w:val="24"/>
        </w:rPr>
        <w:t xml:space="preserve">e w ten sposób manifestuje się </w:t>
      </w:r>
      <w:r>
        <w:rPr>
          <w:rFonts w:ascii="Times New Roman" w:eastAsia="Calibri" w:hAnsi="Times New Roman" w:cs="Times New Roman"/>
          <w:sz w:val="24"/>
          <w:szCs w:val="24"/>
        </w:rPr>
        <w:t xml:space="preserve">ówczesny </w:t>
      </w:r>
      <w:r w:rsidRPr="00134191">
        <w:rPr>
          <w:rFonts w:ascii="Times New Roman" w:eastAsia="Calibri" w:hAnsi="Times New Roman" w:cs="Times New Roman"/>
          <w:sz w:val="24"/>
          <w:szCs w:val="24"/>
        </w:rPr>
        <w:t>poziom zaawansowania metodologicznego badaczy afiliujących publikacje przy Uniwersytecie Warszawskim oraz Akademii Pedagogiki Sp</w:t>
      </w:r>
      <w:r>
        <w:rPr>
          <w:rFonts w:ascii="Times New Roman" w:eastAsia="Calibri" w:hAnsi="Times New Roman" w:cs="Times New Roman"/>
          <w:sz w:val="24"/>
          <w:szCs w:val="24"/>
        </w:rPr>
        <w:t>ecjalnej. T</w:t>
      </w:r>
      <w:r w:rsidRPr="00134191">
        <w:rPr>
          <w:rFonts w:ascii="Times New Roman" w:eastAsia="Calibri" w:hAnsi="Times New Roman" w:cs="Times New Roman"/>
          <w:sz w:val="24"/>
          <w:szCs w:val="24"/>
        </w:rPr>
        <w:t>en kierunek interpretacji wymaga</w:t>
      </w:r>
      <w:r>
        <w:rPr>
          <w:rFonts w:ascii="Times New Roman" w:eastAsia="Calibri" w:hAnsi="Times New Roman" w:cs="Times New Roman"/>
          <w:sz w:val="24"/>
          <w:szCs w:val="24"/>
        </w:rPr>
        <w:t>łby jednak</w:t>
      </w:r>
      <w:r w:rsidRPr="00134191">
        <w:rPr>
          <w:rFonts w:ascii="Times New Roman" w:eastAsia="Calibri" w:hAnsi="Times New Roman" w:cs="Times New Roman"/>
          <w:sz w:val="24"/>
          <w:szCs w:val="24"/>
        </w:rPr>
        <w:t xml:space="preserve"> pogłębionych badań.</w:t>
      </w:r>
      <w:r>
        <w:rPr>
          <w:rFonts w:ascii="Times New Roman" w:eastAsia="Calibri" w:hAnsi="Times New Roman" w:cs="Times New Roman"/>
          <w:sz w:val="24"/>
          <w:szCs w:val="24"/>
        </w:rPr>
        <w:t xml:space="preserve"> </w:t>
      </w:r>
      <w:r w:rsidRPr="00134191">
        <w:rPr>
          <w:rFonts w:ascii="Times New Roman" w:eastAsia="Calibri" w:hAnsi="Times New Roman" w:cs="Times New Roman"/>
          <w:sz w:val="24"/>
          <w:szCs w:val="24"/>
        </w:rPr>
        <w:t xml:space="preserve">Również </w:t>
      </w:r>
      <w:proofErr w:type="spellStart"/>
      <w:r w:rsidRPr="00134191">
        <w:rPr>
          <w:rFonts w:ascii="Times New Roman" w:eastAsia="Calibri" w:hAnsi="Times New Roman" w:cs="Times New Roman"/>
          <w:sz w:val="24"/>
          <w:szCs w:val="24"/>
        </w:rPr>
        <w:t>nadreprezentacja</w:t>
      </w:r>
      <w:proofErr w:type="spellEnd"/>
      <w:r w:rsidRPr="00134191">
        <w:rPr>
          <w:rFonts w:ascii="Times New Roman" w:eastAsia="Calibri" w:hAnsi="Times New Roman" w:cs="Times New Roman"/>
          <w:sz w:val="24"/>
          <w:szCs w:val="24"/>
        </w:rPr>
        <w:t xml:space="preserve"> raportów ilościowych afiliowanych przy tych kilku ośrodkach wymaga </w:t>
      </w:r>
      <w:r>
        <w:rPr>
          <w:rFonts w:ascii="Times New Roman" w:eastAsia="Calibri" w:hAnsi="Times New Roman" w:cs="Times New Roman"/>
          <w:sz w:val="24"/>
          <w:szCs w:val="24"/>
        </w:rPr>
        <w:t>pogłębionej</w:t>
      </w:r>
      <w:r w:rsidRPr="00134191">
        <w:rPr>
          <w:rFonts w:ascii="Times New Roman" w:eastAsia="Calibri" w:hAnsi="Times New Roman" w:cs="Times New Roman"/>
          <w:sz w:val="24"/>
          <w:szCs w:val="24"/>
        </w:rPr>
        <w:t xml:space="preserve"> obserwacji i zaplanowania </w:t>
      </w:r>
      <w:r>
        <w:rPr>
          <w:rFonts w:ascii="Times New Roman" w:eastAsia="Calibri" w:hAnsi="Times New Roman" w:cs="Times New Roman"/>
          <w:sz w:val="24"/>
          <w:szCs w:val="24"/>
        </w:rPr>
        <w:t>odrębnego projektu. Otóż z</w:t>
      </w:r>
      <w:r w:rsidRPr="00134191">
        <w:rPr>
          <w:rFonts w:ascii="Times New Roman" w:eastAsia="Calibri" w:hAnsi="Times New Roman" w:cs="Times New Roman"/>
          <w:sz w:val="24"/>
          <w:szCs w:val="24"/>
        </w:rPr>
        <w:t>decydowanie mylne mogłoby okazać się formułowanie przypuszczenia o ogólnie większej aktywności publik</w:t>
      </w:r>
      <w:r>
        <w:rPr>
          <w:rFonts w:ascii="Times New Roman" w:eastAsia="Calibri" w:hAnsi="Times New Roman" w:cs="Times New Roman"/>
          <w:sz w:val="24"/>
          <w:szCs w:val="24"/>
        </w:rPr>
        <w:t>acyjnej</w:t>
      </w:r>
      <w:r w:rsidRPr="00134191">
        <w:rPr>
          <w:rFonts w:ascii="Times New Roman" w:eastAsia="Calibri" w:hAnsi="Times New Roman" w:cs="Times New Roman"/>
          <w:sz w:val="24"/>
          <w:szCs w:val="24"/>
        </w:rPr>
        <w:t xml:space="preserve"> </w:t>
      </w:r>
      <w:r>
        <w:rPr>
          <w:rFonts w:ascii="Times New Roman" w:eastAsia="Calibri" w:hAnsi="Times New Roman" w:cs="Times New Roman"/>
          <w:sz w:val="24"/>
          <w:szCs w:val="24"/>
        </w:rPr>
        <w:t>autorów reprezentujących konkretne ośrodki akademickie. Ten prosty rezultat, który ujawnił się w prezentowanym badaniu, może bowiem wynikać z warunków wydawniczych, tj. przewaga częstości</w:t>
      </w:r>
      <w:r w:rsidRPr="00134191">
        <w:rPr>
          <w:rFonts w:ascii="Times New Roman" w:eastAsia="Calibri" w:hAnsi="Times New Roman" w:cs="Times New Roman"/>
          <w:sz w:val="24"/>
          <w:szCs w:val="24"/>
        </w:rPr>
        <w:t xml:space="preserve"> artykuł</w:t>
      </w:r>
      <w:r>
        <w:rPr>
          <w:rFonts w:ascii="Times New Roman" w:eastAsia="Calibri" w:hAnsi="Times New Roman" w:cs="Times New Roman"/>
          <w:sz w:val="24"/>
          <w:szCs w:val="24"/>
        </w:rPr>
        <w:t>ów</w:t>
      </w:r>
      <w:r w:rsidRPr="00134191">
        <w:rPr>
          <w:rFonts w:ascii="Times New Roman" w:eastAsia="Calibri" w:hAnsi="Times New Roman" w:cs="Times New Roman"/>
          <w:sz w:val="24"/>
          <w:szCs w:val="24"/>
        </w:rPr>
        <w:t xml:space="preserve"> afiliowan</w:t>
      </w:r>
      <w:r>
        <w:rPr>
          <w:rFonts w:ascii="Times New Roman" w:eastAsia="Calibri" w:hAnsi="Times New Roman" w:cs="Times New Roman"/>
          <w:sz w:val="24"/>
          <w:szCs w:val="24"/>
        </w:rPr>
        <w:t>ych</w:t>
      </w:r>
      <w:r w:rsidRPr="00134191">
        <w:rPr>
          <w:rFonts w:ascii="Times New Roman" w:eastAsia="Calibri" w:hAnsi="Times New Roman" w:cs="Times New Roman"/>
          <w:sz w:val="24"/>
          <w:szCs w:val="24"/>
        </w:rPr>
        <w:t xml:space="preserve"> przez te instytucje, które jednocześnie wydają swoje czasopism</w:t>
      </w:r>
      <w:r w:rsidRPr="00B907E6">
        <w:rPr>
          <w:rFonts w:ascii="Times New Roman" w:eastAsia="Calibri" w:hAnsi="Times New Roman" w:cs="Times New Roman"/>
          <w:sz w:val="24"/>
          <w:szCs w:val="24"/>
        </w:rPr>
        <w:t>a.</w:t>
      </w:r>
    </w:p>
    <w:p w:rsidR="005F6DD0" w:rsidRDefault="005F6DD0" w:rsidP="0087532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w:t>
      </w:r>
      <w:r w:rsidR="006F5123">
        <w:rPr>
          <w:rFonts w:ascii="Times New Roman" w:eastAsia="Calibri" w:hAnsi="Times New Roman" w:cs="Times New Roman"/>
          <w:sz w:val="24"/>
          <w:szCs w:val="24"/>
        </w:rPr>
        <w:t>odkreślić należy, że p</w:t>
      </w:r>
      <w:r>
        <w:rPr>
          <w:rFonts w:ascii="Times New Roman" w:eastAsia="Calibri" w:hAnsi="Times New Roman" w:cs="Times New Roman"/>
          <w:sz w:val="24"/>
          <w:szCs w:val="24"/>
        </w:rPr>
        <w:t>rzestawione wyniki nie dotyczą faktycznego prowadzenia, lecz ich raportowania. To spostrzeżenie pozwala zdać sobie sprawę, iż o zawartości i formule raportów decydować może nie tylko świadomość metodologiczna badacza. Inspiruje ono do formułowania hipotez na temat warunków akceptacji odchyleń od wzorca raportowania wyników badań. Zasady racjonalności stojące u podstaw komunikacji naukowej wymagają transparentnych opisów zastosowanych rozwiązań badawczych i przebiegu postępowania badawczego. Jednak niewykluczone, że pomijanie określonych informacji jest lokalnie legitymizowane. To rzucałoby nowe światło na problem transparentności raportów z badań, lub w ogóle na zagadnienie komunikacji w wybranych dyscyplinach lub dziedzinach nauk.</w:t>
      </w:r>
    </w:p>
    <w:p w:rsidR="0001127D" w:rsidRPr="00E02E10" w:rsidRDefault="005F6DD0" w:rsidP="00980B9C">
      <w:pPr>
        <w:spacing w:line="360" w:lineRule="auto"/>
        <w:jc w:val="both"/>
        <w:rPr>
          <w:rFonts w:ascii="Times New Roman" w:hAnsi="Times New Roman" w:cs="Times New Roman"/>
          <w:sz w:val="24"/>
          <w:szCs w:val="24"/>
          <w:lang w:eastAsia="es-ES"/>
        </w:rPr>
      </w:pPr>
      <w:r>
        <w:rPr>
          <w:rFonts w:ascii="Times New Roman" w:eastAsia="Calibri" w:hAnsi="Times New Roman" w:cs="Times New Roman"/>
          <w:sz w:val="24"/>
          <w:szCs w:val="24"/>
        </w:rPr>
        <w:tab/>
      </w:r>
      <w:r w:rsidR="006F5123">
        <w:rPr>
          <w:rFonts w:ascii="Times New Roman" w:eastAsia="Calibri" w:hAnsi="Times New Roman" w:cs="Times New Roman"/>
          <w:sz w:val="24"/>
          <w:szCs w:val="24"/>
        </w:rPr>
        <w:t>P</w:t>
      </w:r>
      <w:r>
        <w:rPr>
          <w:rFonts w:ascii="Times New Roman" w:eastAsia="Calibri" w:hAnsi="Times New Roman" w:cs="Times New Roman"/>
          <w:sz w:val="24"/>
          <w:szCs w:val="24"/>
        </w:rPr>
        <w:t xml:space="preserve">owyższe ustalenia i wnioski </w:t>
      </w:r>
      <w:r w:rsidR="006F5123">
        <w:rPr>
          <w:rFonts w:ascii="Times New Roman" w:eastAsia="Calibri" w:hAnsi="Times New Roman" w:cs="Times New Roman"/>
          <w:sz w:val="24"/>
          <w:szCs w:val="24"/>
        </w:rPr>
        <w:t>mimo, że odnoszą się do projektu badawczego przywołane</w:t>
      </w:r>
      <w:r w:rsidR="00980B9C">
        <w:rPr>
          <w:rFonts w:ascii="Times New Roman" w:eastAsia="Calibri" w:hAnsi="Times New Roman" w:cs="Times New Roman"/>
          <w:sz w:val="24"/>
          <w:szCs w:val="24"/>
        </w:rPr>
        <w:t>go w tym tekście jako ilustracja,</w:t>
      </w:r>
      <w:r w:rsidR="006F5123">
        <w:rPr>
          <w:rFonts w:ascii="Times New Roman" w:eastAsia="Calibri" w:hAnsi="Times New Roman" w:cs="Times New Roman"/>
          <w:sz w:val="24"/>
          <w:szCs w:val="24"/>
        </w:rPr>
        <w:t xml:space="preserve"> </w:t>
      </w:r>
      <w:r w:rsidR="0001127D">
        <w:rPr>
          <w:rFonts w:ascii="Times New Roman" w:eastAsia="Calibri" w:hAnsi="Times New Roman" w:cs="Times New Roman"/>
          <w:sz w:val="24"/>
          <w:szCs w:val="24"/>
        </w:rPr>
        <w:t>rzucają światło na warunki i możliwości selekcjonowania źródeł informacji metodą</w:t>
      </w:r>
      <w:r w:rsidR="0001127D" w:rsidRPr="0001127D">
        <w:rPr>
          <w:rFonts w:ascii="Times New Roman" w:eastAsia="Calibri" w:hAnsi="Times New Roman" w:cs="Times New Roman"/>
          <w:sz w:val="24"/>
          <w:szCs w:val="24"/>
        </w:rPr>
        <w:t xml:space="preserve"> szybkiego przeglądu</w:t>
      </w:r>
      <w:r w:rsidR="0001127D">
        <w:rPr>
          <w:rFonts w:ascii="Times New Roman" w:eastAsia="Calibri" w:hAnsi="Times New Roman" w:cs="Times New Roman"/>
          <w:sz w:val="24"/>
          <w:szCs w:val="24"/>
        </w:rPr>
        <w:t xml:space="preserve"> i wykorzystującej kryterium transparentności.</w:t>
      </w:r>
      <w:r w:rsidR="0001127D" w:rsidRPr="0001127D">
        <w:rPr>
          <w:rFonts w:ascii="Times New Roman" w:eastAsia="Calibri" w:hAnsi="Times New Roman" w:cs="Times New Roman"/>
          <w:sz w:val="24"/>
          <w:szCs w:val="24"/>
        </w:rPr>
        <w:t xml:space="preserve"> </w:t>
      </w:r>
      <w:r w:rsidR="006F5123">
        <w:rPr>
          <w:rFonts w:ascii="Times New Roman" w:eastAsia="Calibri" w:hAnsi="Times New Roman" w:cs="Times New Roman"/>
          <w:sz w:val="24"/>
          <w:szCs w:val="24"/>
        </w:rPr>
        <w:t xml:space="preserve">Sugerowana ostrożność i </w:t>
      </w:r>
      <w:r w:rsidR="00980B9C">
        <w:rPr>
          <w:rFonts w:ascii="Times New Roman" w:eastAsia="Calibri" w:hAnsi="Times New Roman" w:cs="Times New Roman"/>
          <w:sz w:val="24"/>
          <w:szCs w:val="24"/>
        </w:rPr>
        <w:t xml:space="preserve">możliwe </w:t>
      </w:r>
      <w:r w:rsidR="006F5123">
        <w:rPr>
          <w:rFonts w:ascii="Times New Roman" w:eastAsia="Calibri" w:hAnsi="Times New Roman" w:cs="Times New Roman"/>
          <w:sz w:val="24"/>
          <w:szCs w:val="24"/>
        </w:rPr>
        <w:t>zastrzeżenia nie powinny jednak przesłani</w:t>
      </w:r>
      <w:r w:rsidR="00980B9C">
        <w:rPr>
          <w:rFonts w:ascii="Times New Roman" w:eastAsia="Calibri" w:hAnsi="Times New Roman" w:cs="Times New Roman"/>
          <w:sz w:val="24"/>
          <w:szCs w:val="24"/>
        </w:rPr>
        <w:t>ać korzyści jakie odnosić można</w:t>
      </w:r>
      <w:r w:rsidR="006F5123">
        <w:rPr>
          <w:rFonts w:ascii="Times New Roman" w:eastAsia="Calibri" w:hAnsi="Times New Roman" w:cs="Times New Roman"/>
          <w:sz w:val="24"/>
          <w:szCs w:val="24"/>
        </w:rPr>
        <w:t xml:space="preserve"> stosując zaprezentowane rozwiązania, tam gdzie pomimo presji czasu oraz niedostatecznych kompetencji metodologicznych pojawia się </w:t>
      </w:r>
      <w:r w:rsidR="006F5123">
        <w:rPr>
          <w:rFonts w:ascii="Times New Roman" w:eastAsia="Calibri" w:hAnsi="Times New Roman" w:cs="Times New Roman"/>
          <w:sz w:val="24"/>
          <w:szCs w:val="24"/>
        </w:rPr>
        <w:lastRenderedPageBreak/>
        <w:t>potrzeba oceny wiarygodności publikowanych wyników badań</w:t>
      </w:r>
      <w:r w:rsidR="00980B9C">
        <w:rPr>
          <w:rFonts w:ascii="Times New Roman" w:eastAsia="Calibri" w:hAnsi="Times New Roman" w:cs="Times New Roman"/>
          <w:sz w:val="24"/>
          <w:szCs w:val="24"/>
        </w:rPr>
        <w:t>, aby oceną tą wspierać proces podejmowania decyzji</w:t>
      </w:r>
      <w:r w:rsidR="00713DB7">
        <w:rPr>
          <w:rFonts w:ascii="Times New Roman" w:eastAsia="Calibri" w:hAnsi="Times New Roman" w:cs="Times New Roman"/>
          <w:sz w:val="24"/>
          <w:szCs w:val="24"/>
        </w:rPr>
        <w:t xml:space="preserve">. Obszarem, w którym bez wątpienia taka potrzeba się pojawia i w którym jej podsycanie uchodzić może za imperatyw, jest </w:t>
      </w:r>
      <w:r w:rsidR="00980B9C">
        <w:rPr>
          <w:rFonts w:ascii="Times New Roman" w:eastAsia="Calibri" w:hAnsi="Times New Roman" w:cs="Times New Roman"/>
          <w:sz w:val="24"/>
          <w:szCs w:val="24"/>
        </w:rPr>
        <w:t>rozwoju i edukacj</w:t>
      </w:r>
      <w:r w:rsidR="00713DB7">
        <w:rPr>
          <w:rFonts w:ascii="Times New Roman" w:eastAsia="Calibri" w:hAnsi="Times New Roman" w:cs="Times New Roman"/>
          <w:sz w:val="24"/>
          <w:szCs w:val="24"/>
        </w:rPr>
        <w:t>a</w:t>
      </w:r>
      <w:r w:rsidR="00980B9C">
        <w:rPr>
          <w:rFonts w:ascii="Times New Roman" w:eastAsia="Calibri" w:hAnsi="Times New Roman" w:cs="Times New Roman"/>
          <w:sz w:val="24"/>
          <w:szCs w:val="24"/>
        </w:rPr>
        <w:t xml:space="preserve"> dziecka.</w:t>
      </w:r>
    </w:p>
    <w:p w:rsidR="005F6DD0" w:rsidRPr="0001127D" w:rsidRDefault="005F6DD0" w:rsidP="00875328">
      <w:pPr>
        <w:spacing w:line="360" w:lineRule="auto"/>
        <w:jc w:val="both"/>
        <w:rPr>
          <w:rFonts w:ascii="Times New Roman" w:hAnsi="Times New Roman" w:cs="Times New Roman"/>
          <w:sz w:val="24"/>
          <w:szCs w:val="24"/>
          <w:lang w:eastAsia="es-ES"/>
        </w:rPr>
      </w:pPr>
    </w:p>
    <w:p w:rsidR="009B46C9" w:rsidRPr="00B13F83" w:rsidRDefault="009B46C9" w:rsidP="009B46C9">
      <w:pPr>
        <w:spacing w:line="360" w:lineRule="auto"/>
        <w:jc w:val="both"/>
        <w:rPr>
          <w:rFonts w:ascii="Times New Roman" w:hAnsi="Times New Roman" w:cs="Times New Roman"/>
          <w:b/>
          <w:sz w:val="24"/>
          <w:szCs w:val="24"/>
          <w:lang w:eastAsia="es-ES"/>
        </w:rPr>
      </w:pPr>
      <w:r w:rsidRPr="000F42C6">
        <w:rPr>
          <w:rFonts w:ascii="Times New Roman" w:hAnsi="Times New Roman" w:cs="Times New Roman"/>
          <w:b/>
          <w:sz w:val="24"/>
          <w:szCs w:val="24"/>
          <w:lang w:eastAsia="es-ES"/>
        </w:rPr>
        <w:t>Bibliografia</w:t>
      </w:r>
    </w:p>
    <w:p w:rsidR="009B46C9" w:rsidRPr="005F6DD0" w:rsidRDefault="009B46C9" w:rsidP="009B46C9">
      <w:pPr>
        <w:pStyle w:val="Bezodstpw"/>
        <w:spacing w:line="360" w:lineRule="auto"/>
        <w:rPr>
          <w:rFonts w:ascii="Times New Roman" w:hAnsi="Times New Roman"/>
          <w:noProof/>
          <w:sz w:val="24"/>
          <w:szCs w:val="24"/>
          <w:lang w:val="pl-PL"/>
        </w:rPr>
      </w:pPr>
      <w:r w:rsidRPr="005F6DD0">
        <w:rPr>
          <w:rFonts w:ascii="Times New Roman" w:hAnsi="Times New Roman"/>
          <w:noProof/>
          <w:sz w:val="24"/>
          <w:szCs w:val="24"/>
          <w:lang w:val="pl-PL"/>
        </w:rPr>
        <w:t xml:space="preserve">Ajdukiewicz, K.,  </w:t>
      </w:r>
      <w:r w:rsidRPr="005F6DD0">
        <w:rPr>
          <w:rFonts w:ascii="Times New Roman" w:hAnsi="Times New Roman"/>
          <w:i/>
          <w:iCs/>
          <w:noProof/>
          <w:sz w:val="24"/>
          <w:szCs w:val="24"/>
          <w:lang w:val="pl-PL"/>
        </w:rPr>
        <w:t>Język i poznanie</w:t>
      </w:r>
      <w:r w:rsidRPr="005F6DD0">
        <w:rPr>
          <w:rFonts w:ascii="Times New Roman" w:hAnsi="Times New Roman"/>
          <w:noProof/>
          <w:sz w:val="24"/>
          <w:szCs w:val="24"/>
          <w:lang w:val="pl-PL"/>
        </w:rPr>
        <w:t xml:space="preserve"> (Vol. 2), PWN,  Warszawa 1965.</w:t>
      </w:r>
    </w:p>
    <w:p w:rsidR="009B46C9" w:rsidRDefault="009B46C9" w:rsidP="009B46C9">
      <w:pPr>
        <w:pStyle w:val="Bezodstpw"/>
        <w:spacing w:line="360" w:lineRule="auto"/>
        <w:rPr>
          <w:rFonts w:ascii="Times New Roman" w:hAnsi="Times New Roman"/>
          <w:noProof/>
          <w:sz w:val="24"/>
          <w:szCs w:val="24"/>
        </w:rPr>
      </w:pPr>
      <w:r w:rsidRPr="00B13F83">
        <w:rPr>
          <w:rFonts w:ascii="Times New Roman" w:hAnsi="Times New Roman"/>
          <w:noProof/>
          <w:sz w:val="24"/>
          <w:szCs w:val="24"/>
        </w:rPr>
        <w:t xml:space="preserve">Cohen, L., Manion, L., Morison, K., </w:t>
      </w:r>
      <w:r w:rsidRPr="00B13F83">
        <w:rPr>
          <w:rFonts w:ascii="Times New Roman" w:hAnsi="Times New Roman"/>
          <w:i/>
          <w:iCs/>
          <w:noProof/>
          <w:sz w:val="24"/>
          <w:szCs w:val="24"/>
        </w:rPr>
        <w:t xml:space="preserve">Research Method in Education. 6th Edition, </w:t>
      </w:r>
      <w:r w:rsidRPr="00B13F83">
        <w:rPr>
          <w:rFonts w:ascii="Times New Roman" w:hAnsi="Times New Roman"/>
          <w:noProof/>
          <w:sz w:val="24"/>
          <w:szCs w:val="24"/>
        </w:rPr>
        <w:t xml:space="preserve">Routledge,  </w:t>
      </w:r>
      <w:r>
        <w:rPr>
          <w:rFonts w:ascii="Times New Roman" w:hAnsi="Times New Roman"/>
          <w:noProof/>
          <w:sz w:val="24"/>
          <w:szCs w:val="24"/>
        </w:rPr>
        <w:tab/>
      </w:r>
      <w:r w:rsidRPr="00B13F83">
        <w:rPr>
          <w:rFonts w:ascii="Times New Roman" w:hAnsi="Times New Roman"/>
          <w:noProof/>
          <w:sz w:val="24"/>
          <w:szCs w:val="24"/>
        </w:rPr>
        <w:t xml:space="preserve">London, New York 2007. </w:t>
      </w:r>
    </w:p>
    <w:p w:rsidR="009B46C9" w:rsidRPr="00B13F83" w:rsidRDefault="009B46C9" w:rsidP="009B46C9">
      <w:pPr>
        <w:pStyle w:val="Bezodstpw"/>
        <w:spacing w:line="360" w:lineRule="auto"/>
        <w:rPr>
          <w:rFonts w:ascii="Times New Roman" w:hAnsi="Times New Roman"/>
          <w:noProof/>
          <w:sz w:val="24"/>
          <w:szCs w:val="24"/>
        </w:rPr>
      </w:pPr>
      <w:r w:rsidRPr="00B13F83">
        <w:rPr>
          <w:rFonts w:ascii="Times New Roman" w:hAnsi="Times New Roman"/>
          <w:sz w:val="24"/>
          <w:szCs w:val="24"/>
        </w:rPr>
        <w:t xml:space="preserve">Cox, D., </w:t>
      </w:r>
      <w:r w:rsidRPr="00B13F83">
        <w:rPr>
          <w:rFonts w:ascii="Times New Roman" w:hAnsi="Times New Roman"/>
          <w:i/>
          <w:sz w:val="24"/>
          <w:szCs w:val="24"/>
        </w:rPr>
        <w:t>Applied statistics: a review</w:t>
      </w:r>
      <w:r w:rsidRPr="00B13F83">
        <w:rPr>
          <w:rFonts w:ascii="Times New Roman" w:hAnsi="Times New Roman"/>
          <w:sz w:val="24"/>
          <w:szCs w:val="24"/>
        </w:rPr>
        <w:t>, “The Annals of Applied Statistics”,  1(2007) (1), pp.1-</w:t>
      </w:r>
      <w:r>
        <w:rPr>
          <w:rFonts w:ascii="Times New Roman" w:hAnsi="Times New Roman"/>
          <w:sz w:val="24"/>
          <w:szCs w:val="24"/>
        </w:rPr>
        <w:tab/>
      </w:r>
      <w:r w:rsidRPr="00B13F83">
        <w:rPr>
          <w:rFonts w:ascii="Times New Roman" w:hAnsi="Times New Roman"/>
          <w:sz w:val="24"/>
          <w:szCs w:val="24"/>
        </w:rPr>
        <w:t>16.</w:t>
      </w:r>
    </w:p>
    <w:p w:rsidR="009B46C9" w:rsidRPr="00B13F83" w:rsidRDefault="009B46C9" w:rsidP="009B46C9">
      <w:pPr>
        <w:pStyle w:val="Bezodstpw"/>
        <w:spacing w:line="360" w:lineRule="auto"/>
        <w:rPr>
          <w:rFonts w:ascii="Times New Roman" w:hAnsi="Times New Roman"/>
          <w:noProof/>
          <w:sz w:val="24"/>
          <w:szCs w:val="24"/>
        </w:rPr>
      </w:pPr>
      <w:r w:rsidRPr="00B13F83">
        <w:rPr>
          <w:rFonts w:ascii="Times New Roman" w:hAnsi="Times New Roman"/>
          <w:noProof/>
          <w:sz w:val="24"/>
          <w:szCs w:val="24"/>
        </w:rPr>
        <w:t xml:space="preserve">Dimsdale, T., Kutner, M., </w:t>
      </w:r>
      <w:r w:rsidRPr="00B13F83">
        <w:rPr>
          <w:rFonts w:ascii="Times New Roman" w:hAnsi="Times New Roman"/>
          <w:i/>
          <w:noProof/>
          <w:sz w:val="24"/>
          <w:szCs w:val="24"/>
        </w:rPr>
        <w:t xml:space="preserve">Becoming an Educated Consumer of Research: A Quick Look at </w:t>
      </w:r>
      <w:r>
        <w:rPr>
          <w:rFonts w:ascii="Times New Roman" w:hAnsi="Times New Roman"/>
          <w:i/>
          <w:noProof/>
          <w:sz w:val="24"/>
          <w:szCs w:val="24"/>
        </w:rPr>
        <w:tab/>
      </w:r>
      <w:r w:rsidRPr="00B13F83">
        <w:rPr>
          <w:rFonts w:ascii="Times New Roman" w:hAnsi="Times New Roman"/>
          <w:i/>
          <w:noProof/>
          <w:sz w:val="24"/>
          <w:szCs w:val="24"/>
        </w:rPr>
        <w:t>the Basics of Research Methodologies and Design</w:t>
      </w:r>
      <w:r w:rsidRPr="00B13F83">
        <w:rPr>
          <w:rFonts w:ascii="Times New Roman" w:hAnsi="Times New Roman"/>
          <w:noProof/>
          <w:sz w:val="24"/>
          <w:szCs w:val="24"/>
        </w:rPr>
        <w:t xml:space="preserve">, American Institutes for Research, </w:t>
      </w:r>
      <w:r>
        <w:rPr>
          <w:rFonts w:ascii="Times New Roman" w:hAnsi="Times New Roman"/>
          <w:noProof/>
          <w:sz w:val="24"/>
          <w:szCs w:val="24"/>
        </w:rPr>
        <w:tab/>
      </w:r>
      <w:r w:rsidRPr="00B13F83">
        <w:rPr>
          <w:rFonts w:ascii="Times New Roman" w:hAnsi="Times New Roman"/>
          <w:noProof/>
          <w:sz w:val="24"/>
          <w:szCs w:val="24"/>
        </w:rPr>
        <w:t xml:space="preserve">Sacramento 2004. </w:t>
      </w:r>
    </w:p>
    <w:p w:rsidR="009B46C9" w:rsidRPr="00B13F83" w:rsidRDefault="009B46C9" w:rsidP="009B46C9">
      <w:pPr>
        <w:pStyle w:val="Bezodstpw"/>
        <w:spacing w:line="360" w:lineRule="auto"/>
        <w:rPr>
          <w:rFonts w:ascii="Times New Roman" w:hAnsi="Times New Roman"/>
          <w:sz w:val="24"/>
          <w:szCs w:val="24"/>
          <w:lang w:eastAsia="es-ES"/>
        </w:rPr>
      </w:pPr>
      <w:proofErr w:type="spellStart"/>
      <w:r w:rsidRPr="00B13F83">
        <w:rPr>
          <w:rFonts w:ascii="Times New Roman" w:hAnsi="Times New Roman"/>
          <w:sz w:val="24"/>
          <w:szCs w:val="24"/>
          <w:lang w:eastAsia="es-ES"/>
        </w:rPr>
        <w:t>Haby</w:t>
      </w:r>
      <w:proofErr w:type="spellEnd"/>
      <w:r w:rsidRPr="00B13F83">
        <w:rPr>
          <w:rFonts w:ascii="Times New Roman" w:hAnsi="Times New Roman"/>
          <w:sz w:val="24"/>
          <w:szCs w:val="24"/>
          <w:lang w:eastAsia="es-ES"/>
        </w:rPr>
        <w:t xml:space="preserve">, M. M., Chapman, E., Clark, R., </w:t>
      </w:r>
      <w:proofErr w:type="spellStart"/>
      <w:r w:rsidRPr="00B13F83">
        <w:rPr>
          <w:rFonts w:ascii="Times New Roman" w:hAnsi="Times New Roman"/>
          <w:sz w:val="24"/>
          <w:szCs w:val="24"/>
          <w:lang w:eastAsia="es-ES"/>
        </w:rPr>
        <w:t>Barreto</w:t>
      </w:r>
      <w:proofErr w:type="spellEnd"/>
      <w:r w:rsidRPr="00B13F83">
        <w:rPr>
          <w:rFonts w:ascii="Times New Roman" w:hAnsi="Times New Roman"/>
          <w:sz w:val="24"/>
          <w:szCs w:val="24"/>
          <w:lang w:eastAsia="es-ES"/>
        </w:rPr>
        <w:t xml:space="preserve">, J., </w:t>
      </w:r>
      <w:proofErr w:type="spellStart"/>
      <w:r w:rsidRPr="00B13F83">
        <w:rPr>
          <w:rFonts w:ascii="Times New Roman" w:hAnsi="Times New Roman"/>
          <w:sz w:val="24"/>
          <w:szCs w:val="24"/>
          <w:lang w:eastAsia="es-ES"/>
        </w:rPr>
        <w:t>Reveiz</w:t>
      </w:r>
      <w:proofErr w:type="spellEnd"/>
      <w:r w:rsidRPr="00B13F83">
        <w:rPr>
          <w:rFonts w:ascii="Times New Roman" w:hAnsi="Times New Roman"/>
          <w:sz w:val="24"/>
          <w:szCs w:val="24"/>
          <w:lang w:eastAsia="es-ES"/>
        </w:rPr>
        <w:t xml:space="preserve">, L., </w:t>
      </w:r>
      <w:proofErr w:type="spellStart"/>
      <w:r w:rsidRPr="00B13F83">
        <w:rPr>
          <w:rFonts w:ascii="Times New Roman" w:hAnsi="Times New Roman"/>
          <w:sz w:val="24"/>
          <w:szCs w:val="24"/>
          <w:lang w:eastAsia="es-ES"/>
        </w:rPr>
        <w:t>Lavis</w:t>
      </w:r>
      <w:proofErr w:type="spellEnd"/>
      <w:r w:rsidRPr="00B13F83">
        <w:rPr>
          <w:rFonts w:ascii="Times New Roman" w:hAnsi="Times New Roman"/>
          <w:sz w:val="24"/>
          <w:szCs w:val="24"/>
          <w:lang w:eastAsia="es-ES"/>
        </w:rPr>
        <w:t xml:space="preserve">, J. N., </w:t>
      </w:r>
      <w:r w:rsidRPr="00B13F83">
        <w:rPr>
          <w:rFonts w:ascii="Times New Roman" w:hAnsi="Times New Roman"/>
          <w:i/>
          <w:sz w:val="24"/>
          <w:szCs w:val="24"/>
          <w:lang w:eastAsia="es-ES"/>
        </w:rPr>
        <w:t xml:space="preserve">What are the best </w:t>
      </w:r>
      <w:r>
        <w:rPr>
          <w:rFonts w:ascii="Times New Roman" w:hAnsi="Times New Roman"/>
          <w:i/>
          <w:sz w:val="24"/>
          <w:szCs w:val="24"/>
          <w:lang w:eastAsia="es-ES"/>
        </w:rPr>
        <w:tab/>
      </w:r>
      <w:r w:rsidRPr="00B13F83">
        <w:rPr>
          <w:rFonts w:ascii="Times New Roman" w:hAnsi="Times New Roman"/>
          <w:i/>
          <w:sz w:val="24"/>
          <w:szCs w:val="24"/>
          <w:lang w:eastAsia="es-ES"/>
        </w:rPr>
        <w:t xml:space="preserve">methodologies for rapid reviews of the research evidence for evidence-informed </w:t>
      </w:r>
      <w:r>
        <w:rPr>
          <w:rFonts w:ascii="Times New Roman" w:hAnsi="Times New Roman"/>
          <w:i/>
          <w:sz w:val="24"/>
          <w:szCs w:val="24"/>
          <w:lang w:eastAsia="es-ES"/>
        </w:rPr>
        <w:tab/>
      </w:r>
      <w:r w:rsidRPr="00B13F83">
        <w:rPr>
          <w:rFonts w:ascii="Times New Roman" w:hAnsi="Times New Roman"/>
          <w:i/>
          <w:sz w:val="24"/>
          <w:szCs w:val="24"/>
          <w:lang w:eastAsia="es-ES"/>
        </w:rPr>
        <w:t>decision making in health policy and practice: a rapid review</w:t>
      </w:r>
      <w:r w:rsidRPr="00B13F83">
        <w:rPr>
          <w:rFonts w:ascii="Times New Roman" w:hAnsi="Times New Roman"/>
          <w:sz w:val="24"/>
          <w:szCs w:val="24"/>
          <w:lang w:eastAsia="es-ES"/>
        </w:rPr>
        <w:t xml:space="preserve">, „Health Research </w:t>
      </w:r>
      <w:r>
        <w:rPr>
          <w:rFonts w:ascii="Times New Roman" w:hAnsi="Times New Roman"/>
          <w:sz w:val="24"/>
          <w:szCs w:val="24"/>
          <w:lang w:eastAsia="es-ES"/>
        </w:rPr>
        <w:tab/>
      </w:r>
      <w:r w:rsidRPr="00B13F83">
        <w:rPr>
          <w:rFonts w:ascii="Times New Roman" w:hAnsi="Times New Roman"/>
          <w:sz w:val="24"/>
          <w:szCs w:val="24"/>
          <w:lang w:eastAsia="es-ES"/>
        </w:rPr>
        <w:t>Policy and Systems”, 14 (2016), e83.</w:t>
      </w:r>
    </w:p>
    <w:p w:rsidR="009B46C9" w:rsidRDefault="009B46C9" w:rsidP="009B46C9">
      <w:pPr>
        <w:pStyle w:val="Bezodstpw"/>
        <w:spacing w:line="360" w:lineRule="auto"/>
        <w:rPr>
          <w:rFonts w:ascii="Times New Roman" w:hAnsi="Times New Roman"/>
          <w:noProof/>
          <w:sz w:val="24"/>
          <w:szCs w:val="24"/>
        </w:rPr>
      </w:pPr>
      <w:r w:rsidRPr="00B13F83">
        <w:rPr>
          <w:rFonts w:ascii="Times New Roman" w:hAnsi="Times New Roman"/>
          <w:noProof/>
          <w:sz w:val="24"/>
          <w:szCs w:val="24"/>
        </w:rPr>
        <w:t xml:space="preserve">Hutchinson, S. R., &amp; Lovell, C. D., </w:t>
      </w:r>
      <w:r w:rsidRPr="00B13F83">
        <w:rPr>
          <w:rFonts w:ascii="Times New Roman" w:hAnsi="Times New Roman"/>
          <w:i/>
          <w:noProof/>
          <w:sz w:val="24"/>
          <w:szCs w:val="24"/>
        </w:rPr>
        <w:t xml:space="preserve">A Review of Methodological Characteristics of Research </w:t>
      </w:r>
      <w:r>
        <w:rPr>
          <w:rFonts w:ascii="Times New Roman" w:hAnsi="Times New Roman"/>
          <w:i/>
          <w:noProof/>
          <w:sz w:val="24"/>
          <w:szCs w:val="24"/>
        </w:rPr>
        <w:tab/>
      </w:r>
      <w:r w:rsidRPr="00B13F83">
        <w:rPr>
          <w:rFonts w:ascii="Times New Roman" w:hAnsi="Times New Roman"/>
          <w:i/>
          <w:noProof/>
          <w:sz w:val="24"/>
          <w:szCs w:val="24"/>
        </w:rPr>
        <w:t xml:space="preserve">Published in Key Journals in Higher Education: Implications for Graduate Research </w:t>
      </w:r>
      <w:r>
        <w:rPr>
          <w:rFonts w:ascii="Times New Roman" w:hAnsi="Times New Roman"/>
          <w:i/>
          <w:noProof/>
          <w:sz w:val="24"/>
          <w:szCs w:val="24"/>
        </w:rPr>
        <w:tab/>
      </w:r>
      <w:r w:rsidRPr="00B13F83">
        <w:rPr>
          <w:rFonts w:ascii="Times New Roman" w:hAnsi="Times New Roman"/>
          <w:i/>
          <w:noProof/>
          <w:sz w:val="24"/>
          <w:szCs w:val="24"/>
        </w:rPr>
        <w:t>Training</w:t>
      </w:r>
      <w:r w:rsidRPr="00B13F83">
        <w:rPr>
          <w:rFonts w:ascii="Times New Roman" w:hAnsi="Times New Roman"/>
          <w:noProof/>
          <w:sz w:val="24"/>
          <w:szCs w:val="24"/>
        </w:rPr>
        <w:t>, “</w:t>
      </w:r>
      <w:r w:rsidRPr="00B13F83">
        <w:rPr>
          <w:rFonts w:ascii="Times New Roman" w:hAnsi="Times New Roman"/>
          <w:iCs/>
          <w:noProof/>
          <w:sz w:val="24"/>
          <w:szCs w:val="24"/>
        </w:rPr>
        <w:t>Research in Higher Education”,</w:t>
      </w:r>
      <w:r w:rsidRPr="00B13F83">
        <w:rPr>
          <w:rFonts w:ascii="Times New Roman" w:hAnsi="Times New Roman"/>
          <w:i/>
          <w:iCs/>
          <w:noProof/>
          <w:sz w:val="24"/>
          <w:szCs w:val="24"/>
        </w:rPr>
        <w:t xml:space="preserve"> </w:t>
      </w:r>
      <w:r w:rsidRPr="00B13F83">
        <w:rPr>
          <w:rFonts w:ascii="Times New Roman" w:hAnsi="Times New Roman"/>
          <w:iCs/>
          <w:noProof/>
          <w:sz w:val="24"/>
          <w:szCs w:val="24"/>
        </w:rPr>
        <w:t>45(2004) (4)</w:t>
      </w:r>
      <w:r w:rsidRPr="00B13F83">
        <w:rPr>
          <w:rFonts w:ascii="Times New Roman" w:hAnsi="Times New Roman"/>
          <w:noProof/>
          <w:sz w:val="24"/>
          <w:szCs w:val="24"/>
        </w:rPr>
        <w:t>, pp. 382-403.</w:t>
      </w:r>
    </w:p>
    <w:p w:rsidR="009B46C9" w:rsidRPr="00B13F83" w:rsidRDefault="009B46C9" w:rsidP="009B46C9">
      <w:pPr>
        <w:pStyle w:val="Bezodstpw"/>
        <w:spacing w:line="360" w:lineRule="auto"/>
        <w:rPr>
          <w:rFonts w:ascii="Times New Roman" w:hAnsi="Times New Roman"/>
          <w:noProof/>
          <w:sz w:val="24"/>
          <w:szCs w:val="24"/>
        </w:rPr>
      </w:pPr>
      <w:r w:rsidRPr="00B13F83">
        <w:rPr>
          <w:rFonts w:ascii="Times New Roman" w:hAnsi="Times New Roman"/>
          <w:noProof/>
          <w:sz w:val="24"/>
          <w:szCs w:val="24"/>
        </w:rPr>
        <w:t xml:space="preserve">Johnston, L., </w:t>
      </w:r>
      <w:r w:rsidRPr="00B13F83">
        <w:rPr>
          <w:rFonts w:ascii="Times New Roman" w:hAnsi="Times New Roman"/>
          <w:i/>
          <w:noProof/>
          <w:sz w:val="24"/>
          <w:szCs w:val="24"/>
        </w:rPr>
        <w:t xml:space="preserve">Software and Method: Reflections on Teaching and Using QSR NVivo in </w:t>
      </w:r>
      <w:r>
        <w:rPr>
          <w:rFonts w:ascii="Times New Roman" w:hAnsi="Times New Roman"/>
          <w:i/>
          <w:noProof/>
          <w:sz w:val="24"/>
          <w:szCs w:val="24"/>
        </w:rPr>
        <w:tab/>
      </w:r>
      <w:r w:rsidRPr="00B13F83">
        <w:rPr>
          <w:rFonts w:ascii="Times New Roman" w:hAnsi="Times New Roman"/>
          <w:i/>
          <w:noProof/>
          <w:sz w:val="24"/>
          <w:szCs w:val="24"/>
        </w:rPr>
        <w:t>Doctoral Research</w:t>
      </w:r>
      <w:r w:rsidRPr="00B13F83">
        <w:rPr>
          <w:rFonts w:ascii="Times New Roman" w:hAnsi="Times New Roman"/>
          <w:noProof/>
          <w:sz w:val="24"/>
          <w:szCs w:val="24"/>
        </w:rPr>
        <w:t>, “</w:t>
      </w:r>
      <w:r w:rsidRPr="00B13F83">
        <w:rPr>
          <w:rFonts w:ascii="Times New Roman" w:hAnsi="Times New Roman"/>
          <w:iCs/>
          <w:noProof/>
          <w:sz w:val="24"/>
          <w:szCs w:val="24"/>
        </w:rPr>
        <w:t xml:space="preserve">Inernational Journal of Social Research Methodology”, </w:t>
      </w:r>
      <w:r w:rsidRPr="00B13F83">
        <w:rPr>
          <w:rFonts w:ascii="Times New Roman" w:hAnsi="Times New Roman"/>
          <w:i/>
          <w:iCs/>
          <w:noProof/>
          <w:sz w:val="24"/>
          <w:szCs w:val="24"/>
        </w:rPr>
        <w:t xml:space="preserve"> 9 </w:t>
      </w:r>
      <w:r w:rsidRPr="00B13F83">
        <w:rPr>
          <w:rFonts w:ascii="Times New Roman" w:hAnsi="Times New Roman"/>
          <w:noProof/>
          <w:sz w:val="24"/>
          <w:szCs w:val="24"/>
        </w:rPr>
        <w:t xml:space="preserve">(2006) </w:t>
      </w:r>
      <w:r>
        <w:rPr>
          <w:rFonts w:ascii="Times New Roman" w:hAnsi="Times New Roman"/>
          <w:noProof/>
          <w:sz w:val="24"/>
          <w:szCs w:val="24"/>
        </w:rPr>
        <w:tab/>
      </w:r>
      <w:r w:rsidRPr="00B13F83">
        <w:rPr>
          <w:rFonts w:ascii="Times New Roman" w:hAnsi="Times New Roman"/>
          <w:i/>
          <w:iCs/>
          <w:noProof/>
          <w:sz w:val="24"/>
          <w:szCs w:val="24"/>
        </w:rPr>
        <w:t>(5)</w:t>
      </w:r>
      <w:r w:rsidRPr="00B13F83">
        <w:rPr>
          <w:rFonts w:ascii="Times New Roman" w:hAnsi="Times New Roman"/>
          <w:noProof/>
          <w:sz w:val="24"/>
          <w:szCs w:val="24"/>
        </w:rPr>
        <w:t xml:space="preserve">, pp. 379–391. </w:t>
      </w:r>
    </w:p>
    <w:p w:rsidR="009B46C9" w:rsidRDefault="009B46C9" w:rsidP="009B46C9">
      <w:pPr>
        <w:pStyle w:val="Bezodstpw"/>
        <w:spacing w:line="360" w:lineRule="auto"/>
        <w:rPr>
          <w:rFonts w:ascii="Times New Roman" w:hAnsi="Times New Roman"/>
          <w:noProof/>
          <w:sz w:val="24"/>
          <w:szCs w:val="24"/>
        </w:rPr>
      </w:pPr>
      <w:r w:rsidRPr="00B13F83">
        <w:rPr>
          <w:rFonts w:ascii="Times New Roman" w:hAnsi="Times New Roman"/>
          <w:noProof/>
          <w:sz w:val="24"/>
          <w:szCs w:val="24"/>
        </w:rPr>
        <w:t xml:space="preserve">Lee, M.-H., Wen, L., Tsai, C.-C., </w:t>
      </w:r>
      <w:r w:rsidRPr="00B13F83">
        <w:rPr>
          <w:rFonts w:ascii="Times New Roman" w:hAnsi="Times New Roman"/>
          <w:i/>
          <w:noProof/>
          <w:sz w:val="24"/>
          <w:szCs w:val="24"/>
        </w:rPr>
        <w:t xml:space="preserve">Research Trends in Science Education from 2003 to 2007: </w:t>
      </w:r>
      <w:r>
        <w:rPr>
          <w:rFonts w:ascii="Times New Roman" w:hAnsi="Times New Roman"/>
          <w:i/>
          <w:noProof/>
          <w:sz w:val="24"/>
          <w:szCs w:val="24"/>
        </w:rPr>
        <w:tab/>
      </w:r>
      <w:r w:rsidRPr="00B13F83">
        <w:rPr>
          <w:rFonts w:ascii="Times New Roman" w:hAnsi="Times New Roman"/>
          <w:i/>
          <w:noProof/>
          <w:sz w:val="24"/>
          <w:szCs w:val="24"/>
        </w:rPr>
        <w:t>A content analysis of publications in selected journals</w:t>
      </w:r>
      <w:r w:rsidRPr="00B13F83">
        <w:rPr>
          <w:rFonts w:ascii="Times New Roman" w:hAnsi="Times New Roman"/>
          <w:noProof/>
          <w:sz w:val="24"/>
          <w:szCs w:val="24"/>
        </w:rPr>
        <w:t>, „</w:t>
      </w:r>
      <w:r w:rsidRPr="00B13F83">
        <w:rPr>
          <w:rFonts w:ascii="Times New Roman" w:hAnsi="Times New Roman"/>
          <w:iCs/>
          <w:noProof/>
          <w:sz w:val="24"/>
          <w:szCs w:val="24"/>
        </w:rPr>
        <w:t xml:space="preserve">International Journal of </w:t>
      </w:r>
      <w:r>
        <w:rPr>
          <w:rFonts w:ascii="Times New Roman" w:hAnsi="Times New Roman"/>
          <w:iCs/>
          <w:noProof/>
          <w:sz w:val="24"/>
          <w:szCs w:val="24"/>
        </w:rPr>
        <w:tab/>
      </w:r>
      <w:r w:rsidRPr="00B13F83">
        <w:rPr>
          <w:rFonts w:ascii="Times New Roman" w:hAnsi="Times New Roman"/>
          <w:iCs/>
          <w:noProof/>
          <w:sz w:val="24"/>
          <w:szCs w:val="24"/>
        </w:rPr>
        <w:t>Science Education”, 31 (2009) (15)</w:t>
      </w:r>
      <w:r w:rsidRPr="00B13F83">
        <w:rPr>
          <w:rFonts w:ascii="Times New Roman" w:hAnsi="Times New Roman"/>
          <w:noProof/>
          <w:sz w:val="24"/>
          <w:szCs w:val="24"/>
        </w:rPr>
        <w:t>, pp. 1999–2020.</w:t>
      </w:r>
    </w:p>
    <w:p w:rsidR="009B46C9" w:rsidRPr="005F6DD0" w:rsidRDefault="009B46C9" w:rsidP="009B46C9">
      <w:pPr>
        <w:pStyle w:val="Bezodstpw"/>
        <w:spacing w:line="360" w:lineRule="auto"/>
        <w:rPr>
          <w:rFonts w:ascii="Times New Roman" w:hAnsi="Times New Roman"/>
          <w:noProof/>
          <w:sz w:val="24"/>
          <w:szCs w:val="24"/>
          <w:lang w:val="pl-PL"/>
        </w:rPr>
      </w:pPr>
      <w:r w:rsidRPr="005F6DD0">
        <w:rPr>
          <w:rFonts w:ascii="Times New Roman" w:hAnsi="Times New Roman"/>
          <w:noProof/>
          <w:sz w:val="24"/>
          <w:szCs w:val="24"/>
          <w:lang w:val="pl-PL"/>
        </w:rPr>
        <w:t xml:space="preserve">Kehily, M. J. </w:t>
      </w:r>
      <w:r w:rsidRPr="005F6DD0">
        <w:rPr>
          <w:rFonts w:ascii="Times New Roman" w:hAnsi="Times New Roman"/>
          <w:i/>
          <w:noProof/>
          <w:sz w:val="24"/>
          <w:szCs w:val="24"/>
          <w:lang w:val="pl-PL"/>
        </w:rPr>
        <w:t>Zrozumieć dzieciństwo: wprowadzenie w kluczowe tematy i zagadnienia</w:t>
      </w:r>
      <w:r w:rsidRPr="005F6DD0">
        <w:rPr>
          <w:rFonts w:ascii="Times New Roman" w:hAnsi="Times New Roman"/>
          <w:noProof/>
          <w:sz w:val="24"/>
          <w:szCs w:val="24"/>
          <w:lang w:val="pl-PL"/>
        </w:rPr>
        <w:t xml:space="preserve">, [w:] </w:t>
      </w:r>
      <w:r>
        <w:rPr>
          <w:rFonts w:ascii="Times New Roman" w:hAnsi="Times New Roman"/>
          <w:noProof/>
          <w:sz w:val="24"/>
          <w:szCs w:val="24"/>
          <w:lang w:val="pl-PL"/>
        </w:rPr>
        <w:tab/>
      </w:r>
      <w:r w:rsidRPr="005F6DD0">
        <w:rPr>
          <w:rFonts w:ascii="Times New Roman" w:hAnsi="Times New Roman"/>
          <w:i/>
          <w:noProof/>
          <w:sz w:val="24"/>
          <w:szCs w:val="24"/>
          <w:lang w:val="pl-PL"/>
        </w:rPr>
        <w:t>Wprowadzenie do badań nad dzieciństwem</w:t>
      </w:r>
      <w:r w:rsidRPr="005F6DD0">
        <w:rPr>
          <w:rFonts w:ascii="Times New Roman" w:hAnsi="Times New Roman"/>
          <w:noProof/>
          <w:sz w:val="24"/>
          <w:szCs w:val="24"/>
          <w:lang w:val="pl-PL"/>
        </w:rPr>
        <w:t xml:space="preserve">, red. </w:t>
      </w:r>
      <w:r w:rsidRPr="005F6DD0">
        <w:rPr>
          <w:rFonts w:ascii="Times New Roman" w:hAnsi="Times New Roman"/>
          <w:i/>
          <w:noProof/>
          <w:sz w:val="24"/>
          <w:szCs w:val="24"/>
          <w:lang w:val="pl-PL"/>
        </w:rPr>
        <w:t xml:space="preserve"> </w:t>
      </w:r>
      <w:r w:rsidRPr="005F6DD0">
        <w:rPr>
          <w:rFonts w:ascii="Times New Roman" w:hAnsi="Times New Roman"/>
          <w:noProof/>
          <w:sz w:val="24"/>
          <w:szCs w:val="24"/>
          <w:lang w:val="pl-PL"/>
        </w:rPr>
        <w:t xml:space="preserve">M. J. Kehily, Wydawnictwo WAM,  </w:t>
      </w:r>
      <w:r>
        <w:rPr>
          <w:rFonts w:ascii="Times New Roman" w:hAnsi="Times New Roman"/>
          <w:noProof/>
          <w:sz w:val="24"/>
          <w:szCs w:val="24"/>
          <w:lang w:val="pl-PL"/>
        </w:rPr>
        <w:tab/>
      </w:r>
      <w:r w:rsidRPr="005F6DD0">
        <w:rPr>
          <w:rFonts w:ascii="Times New Roman" w:hAnsi="Times New Roman"/>
          <w:noProof/>
          <w:sz w:val="24"/>
          <w:szCs w:val="24"/>
          <w:lang w:val="pl-PL"/>
        </w:rPr>
        <w:t>Kraków 2008.</w:t>
      </w:r>
    </w:p>
    <w:p w:rsidR="009B46C9" w:rsidRPr="005F6DD0" w:rsidRDefault="009B46C9" w:rsidP="009B46C9">
      <w:pPr>
        <w:pStyle w:val="Bezodstpw"/>
        <w:spacing w:line="360" w:lineRule="auto"/>
        <w:rPr>
          <w:rFonts w:ascii="Times New Roman" w:hAnsi="Times New Roman"/>
          <w:sz w:val="24"/>
          <w:szCs w:val="24"/>
          <w:lang w:val="pl-PL"/>
        </w:rPr>
      </w:pPr>
      <w:r w:rsidRPr="005F6DD0">
        <w:rPr>
          <w:rFonts w:ascii="Times New Roman" w:hAnsi="Times New Roman"/>
          <w:sz w:val="24"/>
          <w:szCs w:val="24"/>
          <w:lang w:val="pl-PL"/>
        </w:rPr>
        <w:t xml:space="preserve">Pasikowski, S. </w:t>
      </w:r>
      <w:r w:rsidRPr="005F6DD0">
        <w:rPr>
          <w:rFonts w:ascii="Times New Roman" w:hAnsi="Times New Roman"/>
          <w:i/>
          <w:sz w:val="24"/>
          <w:szCs w:val="24"/>
          <w:lang w:val="pl-PL"/>
        </w:rPr>
        <w:t xml:space="preserve">Kultura metodologiczna i raportowanie badań empirycznych publikowanych w </w:t>
      </w:r>
      <w:r>
        <w:rPr>
          <w:rFonts w:ascii="Times New Roman" w:hAnsi="Times New Roman"/>
          <w:i/>
          <w:sz w:val="24"/>
          <w:szCs w:val="24"/>
          <w:lang w:val="pl-PL"/>
        </w:rPr>
        <w:tab/>
      </w:r>
      <w:r w:rsidRPr="005F6DD0">
        <w:rPr>
          <w:rFonts w:ascii="Times New Roman" w:hAnsi="Times New Roman"/>
          <w:i/>
          <w:sz w:val="24"/>
          <w:szCs w:val="24"/>
          <w:lang w:val="pl-PL"/>
        </w:rPr>
        <w:t>wiodących czasopismach poświęconych zagadnieniom edukacji</w:t>
      </w:r>
      <w:r w:rsidRPr="005F6DD0">
        <w:rPr>
          <w:rFonts w:ascii="Times New Roman" w:hAnsi="Times New Roman"/>
          <w:sz w:val="24"/>
          <w:szCs w:val="24"/>
          <w:lang w:val="pl-PL"/>
        </w:rPr>
        <w:t xml:space="preserve">, „Kultura i Edukacja”, </w:t>
      </w:r>
      <w:r>
        <w:rPr>
          <w:rFonts w:ascii="Times New Roman" w:hAnsi="Times New Roman"/>
          <w:sz w:val="24"/>
          <w:szCs w:val="24"/>
          <w:lang w:val="pl-PL"/>
        </w:rPr>
        <w:tab/>
      </w:r>
      <w:r w:rsidRPr="005F6DD0">
        <w:rPr>
          <w:rFonts w:ascii="Times New Roman" w:hAnsi="Times New Roman"/>
          <w:sz w:val="24"/>
          <w:szCs w:val="24"/>
          <w:lang w:val="pl-PL"/>
        </w:rPr>
        <w:t>2 (2014 a), s. 103-133.</w:t>
      </w:r>
    </w:p>
    <w:p w:rsidR="009B46C9" w:rsidRPr="005F6DD0" w:rsidRDefault="009B46C9" w:rsidP="009B46C9">
      <w:pPr>
        <w:pStyle w:val="Bezodstpw"/>
        <w:spacing w:line="360" w:lineRule="auto"/>
        <w:rPr>
          <w:rFonts w:ascii="Times New Roman" w:hAnsi="Times New Roman"/>
          <w:sz w:val="24"/>
          <w:szCs w:val="24"/>
          <w:lang w:val="pl-PL"/>
        </w:rPr>
      </w:pPr>
      <w:r w:rsidRPr="00B13F83">
        <w:rPr>
          <w:rFonts w:ascii="Times New Roman" w:hAnsi="Times New Roman"/>
          <w:sz w:val="24"/>
          <w:szCs w:val="24"/>
        </w:rPr>
        <w:lastRenderedPageBreak/>
        <w:t xml:space="preserve">Pasikowski, S. </w:t>
      </w:r>
      <w:r w:rsidRPr="00B13F83">
        <w:rPr>
          <w:rFonts w:ascii="Times New Roman" w:hAnsi="Times New Roman"/>
          <w:i/>
          <w:sz w:val="24"/>
          <w:szCs w:val="24"/>
        </w:rPr>
        <w:t xml:space="preserve">Transparency of research published in the leading polish educational </w:t>
      </w:r>
      <w:r>
        <w:rPr>
          <w:rFonts w:ascii="Times New Roman" w:hAnsi="Times New Roman"/>
          <w:i/>
          <w:sz w:val="24"/>
          <w:szCs w:val="24"/>
        </w:rPr>
        <w:tab/>
      </w:r>
      <w:r w:rsidRPr="00B13F83">
        <w:rPr>
          <w:rFonts w:ascii="Times New Roman" w:hAnsi="Times New Roman"/>
          <w:i/>
          <w:sz w:val="24"/>
          <w:szCs w:val="24"/>
        </w:rPr>
        <w:t>journals</w:t>
      </w:r>
      <w:r w:rsidRPr="00B13F83">
        <w:rPr>
          <w:rFonts w:ascii="Times New Roman" w:hAnsi="Times New Roman"/>
          <w:sz w:val="24"/>
          <w:szCs w:val="24"/>
        </w:rPr>
        <w:t xml:space="preserve">, [in:] </w:t>
      </w:r>
      <w:r w:rsidRPr="00B13F83">
        <w:rPr>
          <w:rFonts w:ascii="Times New Roman" w:hAnsi="Times New Roman"/>
          <w:i/>
          <w:sz w:val="24"/>
          <w:szCs w:val="24"/>
        </w:rPr>
        <w:t xml:space="preserve">INTED 2014 Proceedings, </w:t>
      </w:r>
      <w:r w:rsidRPr="00B13F83">
        <w:rPr>
          <w:rFonts w:ascii="Times New Roman" w:hAnsi="Times New Roman"/>
          <w:sz w:val="24"/>
          <w:szCs w:val="24"/>
        </w:rPr>
        <w:t>ed.</w:t>
      </w:r>
      <w:r w:rsidRPr="00B13F83">
        <w:rPr>
          <w:rFonts w:ascii="Times New Roman" w:hAnsi="Times New Roman"/>
          <w:i/>
          <w:sz w:val="24"/>
          <w:szCs w:val="24"/>
        </w:rPr>
        <w:t xml:space="preserve"> </w:t>
      </w:r>
      <w:r w:rsidRPr="005F6DD0">
        <w:rPr>
          <w:rFonts w:ascii="Times New Roman" w:hAnsi="Times New Roman"/>
          <w:sz w:val="24"/>
          <w:szCs w:val="24"/>
          <w:lang w:val="pl-PL"/>
        </w:rPr>
        <w:t xml:space="preserve">A. L. L. </w:t>
      </w:r>
      <w:proofErr w:type="spellStart"/>
      <w:r w:rsidRPr="005F6DD0">
        <w:rPr>
          <w:rFonts w:ascii="Times New Roman" w:hAnsi="Times New Roman"/>
          <w:sz w:val="24"/>
          <w:szCs w:val="24"/>
          <w:lang w:val="pl-PL"/>
        </w:rPr>
        <w:t>Gómez</w:t>
      </w:r>
      <w:proofErr w:type="spellEnd"/>
      <w:r w:rsidRPr="005F6DD0">
        <w:rPr>
          <w:rFonts w:ascii="Times New Roman" w:hAnsi="Times New Roman"/>
          <w:sz w:val="24"/>
          <w:szCs w:val="24"/>
          <w:lang w:val="pl-PL"/>
        </w:rPr>
        <w:t xml:space="preserve"> </w:t>
      </w:r>
      <w:proofErr w:type="spellStart"/>
      <w:r w:rsidRPr="005F6DD0">
        <w:rPr>
          <w:rFonts w:ascii="Times New Roman" w:hAnsi="Times New Roman"/>
          <w:sz w:val="24"/>
          <w:szCs w:val="24"/>
          <w:lang w:val="pl-PL"/>
        </w:rPr>
        <w:t>Chova</w:t>
      </w:r>
      <w:proofErr w:type="spellEnd"/>
      <w:r w:rsidRPr="005F6DD0">
        <w:rPr>
          <w:rFonts w:ascii="Times New Roman" w:hAnsi="Times New Roman"/>
          <w:sz w:val="24"/>
          <w:szCs w:val="24"/>
          <w:lang w:val="pl-PL"/>
        </w:rPr>
        <w:t xml:space="preserve">, IATED </w:t>
      </w:r>
      <w:r>
        <w:rPr>
          <w:rFonts w:ascii="Times New Roman" w:hAnsi="Times New Roman"/>
          <w:sz w:val="24"/>
          <w:szCs w:val="24"/>
          <w:lang w:val="pl-PL"/>
        </w:rPr>
        <w:tab/>
      </w:r>
      <w:proofErr w:type="spellStart"/>
      <w:r w:rsidRPr="005F6DD0">
        <w:rPr>
          <w:rFonts w:ascii="Times New Roman" w:hAnsi="Times New Roman"/>
          <w:sz w:val="24"/>
          <w:szCs w:val="24"/>
          <w:lang w:val="pl-PL"/>
        </w:rPr>
        <w:t>Academy</w:t>
      </w:r>
      <w:proofErr w:type="spellEnd"/>
      <w:r w:rsidRPr="005F6DD0">
        <w:rPr>
          <w:rFonts w:ascii="Times New Roman" w:hAnsi="Times New Roman"/>
          <w:sz w:val="24"/>
          <w:szCs w:val="24"/>
          <w:lang w:val="pl-PL"/>
        </w:rPr>
        <w:t xml:space="preserve">, Valencia 2014b. </w:t>
      </w:r>
    </w:p>
    <w:p w:rsidR="009B46C9" w:rsidRPr="005F6DD0" w:rsidRDefault="009B46C9" w:rsidP="009B46C9">
      <w:pPr>
        <w:pStyle w:val="Bezodstpw"/>
        <w:spacing w:line="360" w:lineRule="auto"/>
        <w:rPr>
          <w:rFonts w:ascii="Times New Roman" w:hAnsi="Times New Roman"/>
          <w:sz w:val="24"/>
          <w:szCs w:val="24"/>
          <w:lang w:val="pl-PL"/>
        </w:rPr>
      </w:pPr>
      <w:r w:rsidRPr="005F6DD0">
        <w:rPr>
          <w:rFonts w:ascii="Times New Roman" w:hAnsi="Times New Roman"/>
          <w:sz w:val="24"/>
          <w:szCs w:val="24"/>
          <w:lang w:val="pl-PL"/>
        </w:rPr>
        <w:t xml:space="preserve">Pasikowski, S., </w:t>
      </w:r>
      <w:r w:rsidRPr="005F6DD0">
        <w:rPr>
          <w:rFonts w:ascii="Times New Roman" w:hAnsi="Times New Roman"/>
          <w:i/>
          <w:sz w:val="24"/>
          <w:szCs w:val="24"/>
          <w:lang w:val="pl-PL"/>
        </w:rPr>
        <w:t xml:space="preserve">Transparentność w publikowaniu wyników badań empirycznych </w:t>
      </w:r>
      <w:r>
        <w:rPr>
          <w:rFonts w:ascii="Times New Roman" w:hAnsi="Times New Roman"/>
          <w:i/>
          <w:sz w:val="24"/>
          <w:szCs w:val="24"/>
          <w:lang w:val="pl-PL"/>
        </w:rPr>
        <w:tab/>
      </w:r>
      <w:r w:rsidRPr="005F6DD0">
        <w:rPr>
          <w:rFonts w:ascii="Times New Roman" w:hAnsi="Times New Roman"/>
          <w:i/>
          <w:sz w:val="24"/>
          <w:szCs w:val="24"/>
          <w:lang w:val="pl-PL"/>
        </w:rPr>
        <w:t>poświęconych edukacji</w:t>
      </w:r>
      <w:r w:rsidRPr="005F6DD0">
        <w:rPr>
          <w:rFonts w:ascii="Times New Roman" w:hAnsi="Times New Roman"/>
          <w:sz w:val="24"/>
          <w:szCs w:val="24"/>
          <w:lang w:val="pl-PL"/>
        </w:rPr>
        <w:t>, “Przegląd Badań Edukacyjnych”, 1 (2013) (16),  ss. 107-111.</w:t>
      </w:r>
    </w:p>
    <w:p w:rsidR="009B46C9" w:rsidRPr="00B13F83" w:rsidRDefault="009B46C9" w:rsidP="009B46C9">
      <w:pPr>
        <w:pStyle w:val="Bezodstpw"/>
        <w:spacing w:line="360" w:lineRule="auto"/>
        <w:rPr>
          <w:rFonts w:ascii="Times New Roman" w:hAnsi="Times New Roman"/>
          <w:sz w:val="24"/>
          <w:szCs w:val="24"/>
        </w:rPr>
      </w:pPr>
      <w:r w:rsidRPr="00B13F83">
        <w:rPr>
          <w:rFonts w:ascii="Times New Roman" w:hAnsi="Times New Roman"/>
          <w:sz w:val="24"/>
          <w:szCs w:val="24"/>
        </w:rPr>
        <w:t xml:space="preserve">Spencer, L., Ritchie, J., Lewis, J., Dillon, L.,  </w:t>
      </w:r>
      <w:r w:rsidRPr="00B13F83">
        <w:rPr>
          <w:rFonts w:ascii="Times New Roman" w:hAnsi="Times New Roman"/>
          <w:i/>
          <w:sz w:val="24"/>
          <w:szCs w:val="24"/>
        </w:rPr>
        <w:t xml:space="preserve">Quality in Qualitative Evaluation: A framework </w:t>
      </w:r>
      <w:r>
        <w:rPr>
          <w:rFonts w:ascii="Times New Roman" w:hAnsi="Times New Roman"/>
          <w:i/>
          <w:sz w:val="24"/>
          <w:szCs w:val="24"/>
        </w:rPr>
        <w:tab/>
      </w:r>
      <w:r w:rsidRPr="00B13F83">
        <w:rPr>
          <w:rFonts w:ascii="Times New Roman" w:hAnsi="Times New Roman"/>
          <w:i/>
          <w:sz w:val="24"/>
          <w:szCs w:val="24"/>
        </w:rPr>
        <w:t>for assessing research evidence. A Quality Framework</w:t>
      </w:r>
      <w:r w:rsidRPr="00B13F83">
        <w:rPr>
          <w:rFonts w:ascii="Times New Roman" w:hAnsi="Times New Roman"/>
          <w:sz w:val="24"/>
          <w:szCs w:val="24"/>
        </w:rPr>
        <w:t xml:space="preserve">, National Centre for Social </w:t>
      </w:r>
      <w:r>
        <w:rPr>
          <w:rFonts w:ascii="Times New Roman" w:hAnsi="Times New Roman"/>
          <w:sz w:val="24"/>
          <w:szCs w:val="24"/>
        </w:rPr>
        <w:tab/>
      </w:r>
      <w:r w:rsidRPr="00B13F83">
        <w:rPr>
          <w:rFonts w:ascii="Times New Roman" w:hAnsi="Times New Roman"/>
          <w:sz w:val="24"/>
          <w:szCs w:val="24"/>
        </w:rPr>
        <w:t>Research, 2003.</w:t>
      </w:r>
    </w:p>
    <w:p w:rsidR="009B46C9" w:rsidRPr="000F698E" w:rsidRDefault="009B46C9" w:rsidP="009B46C9">
      <w:pPr>
        <w:pStyle w:val="Bezodstpw"/>
        <w:spacing w:line="360" w:lineRule="auto"/>
        <w:rPr>
          <w:rFonts w:ascii="Times New Roman" w:hAnsi="Times New Roman"/>
          <w:sz w:val="24"/>
          <w:szCs w:val="24"/>
          <w:lang w:val="pl-PL"/>
        </w:rPr>
      </w:pPr>
      <w:proofErr w:type="spellStart"/>
      <w:r w:rsidRPr="000F698E">
        <w:rPr>
          <w:rFonts w:ascii="Times New Roman" w:hAnsi="Times New Roman"/>
          <w:sz w:val="24"/>
          <w:szCs w:val="24"/>
          <w:lang w:val="pl-PL"/>
        </w:rPr>
        <w:t>Such</w:t>
      </w:r>
      <w:proofErr w:type="spellEnd"/>
      <w:r w:rsidRPr="000F698E">
        <w:rPr>
          <w:rFonts w:ascii="Times New Roman" w:hAnsi="Times New Roman"/>
          <w:sz w:val="24"/>
          <w:szCs w:val="24"/>
          <w:lang w:val="pl-PL"/>
        </w:rPr>
        <w:t xml:space="preserve">, J., Szcześniak, M., </w:t>
      </w:r>
      <w:r w:rsidRPr="000F698E">
        <w:rPr>
          <w:rFonts w:ascii="Times New Roman" w:hAnsi="Times New Roman"/>
          <w:i/>
          <w:sz w:val="24"/>
          <w:szCs w:val="24"/>
          <w:lang w:val="pl-PL"/>
        </w:rPr>
        <w:t>Filozofia nauki</w:t>
      </w:r>
      <w:r w:rsidRPr="000F698E">
        <w:rPr>
          <w:rFonts w:ascii="Times New Roman" w:hAnsi="Times New Roman"/>
          <w:sz w:val="24"/>
          <w:szCs w:val="24"/>
          <w:lang w:val="pl-PL"/>
        </w:rPr>
        <w:t>, Wydawnictwo naukowe UAM, Poznań 2006.</w:t>
      </w:r>
    </w:p>
    <w:p w:rsidR="009B46C9" w:rsidRPr="005F6DD0" w:rsidRDefault="009B46C9" w:rsidP="009B46C9">
      <w:pPr>
        <w:spacing w:line="360" w:lineRule="auto"/>
        <w:jc w:val="both"/>
        <w:rPr>
          <w:rFonts w:ascii="Times New Roman" w:hAnsi="Times New Roman" w:cs="Times New Roman"/>
          <w:sz w:val="24"/>
          <w:szCs w:val="24"/>
          <w:lang w:val="en-US" w:eastAsia="es-ES"/>
        </w:rPr>
      </w:pPr>
      <w:proofErr w:type="spellStart"/>
      <w:r w:rsidRPr="005F6DD0">
        <w:rPr>
          <w:rFonts w:ascii="Times New Roman" w:hAnsi="Times New Roman" w:cs="Times New Roman"/>
          <w:sz w:val="24"/>
          <w:szCs w:val="24"/>
          <w:lang w:val="en-US" w:eastAsia="es-ES"/>
        </w:rPr>
        <w:t>Tricco</w:t>
      </w:r>
      <w:proofErr w:type="spellEnd"/>
      <w:r w:rsidRPr="005F6DD0">
        <w:rPr>
          <w:rFonts w:ascii="Times New Roman" w:hAnsi="Times New Roman" w:cs="Times New Roman"/>
          <w:sz w:val="24"/>
          <w:szCs w:val="24"/>
          <w:lang w:val="en-US" w:eastAsia="es-ES"/>
        </w:rPr>
        <w:t xml:space="preserve">, A. C., Antony, J., </w:t>
      </w:r>
      <w:proofErr w:type="spellStart"/>
      <w:r w:rsidRPr="005F6DD0">
        <w:rPr>
          <w:rFonts w:ascii="Times New Roman" w:hAnsi="Times New Roman" w:cs="Times New Roman"/>
          <w:sz w:val="24"/>
          <w:szCs w:val="24"/>
          <w:lang w:val="en-US" w:eastAsia="es-ES"/>
        </w:rPr>
        <w:t>Zarin</w:t>
      </w:r>
      <w:proofErr w:type="spellEnd"/>
      <w:r w:rsidRPr="005F6DD0">
        <w:rPr>
          <w:rFonts w:ascii="Times New Roman" w:hAnsi="Times New Roman" w:cs="Times New Roman"/>
          <w:sz w:val="24"/>
          <w:szCs w:val="24"/>
          <w:lang w:val="en-US" w:eastAsia="es-ES"/>
        </w:rPr>
        <w:t xml:space="preserve">, W., </w:t>
      </w:r>
      <w:proofErr w:type="spellStart"/>
      <w:r w:rsidRPr="005F6DD0">
        <w:rPr>
          <w:rFonts w:ascii="Times New Roman" w:hAnsi="Times New Roman" w:cs="Times New Roman"/>
          <w:sz w:val="24"/>
          <w:szCs w:val="24"/>
          <w:lang w:val="en-US" w:eastAsia="es-ES"/>
        </w:rPr>
        <w:t>Strifler</w:t>
      </w:r>
      <w:proofErr w:type="spellEnd"/>
      <w:r w:rsidRPr="005F6DD0">
        <w:rPr>
          <w:rFonts w:ascii="Times New Roman" w:hAnsi="Times New Roman" w:cs="Times New Roman"/>
          <w:sz w:val="24"/>
          <w:szCs w:val="24"/>
          <w:lang w:val="en-US" w:eastAsia="es-ES"/>
        </w:rPr>
        <w:t xml:space="preserve">, L., </w:t>
      </w:r>
      <w:proofErr w:type="spellStart"/>
      <w:r w:rsidRPr="005F6DD0">
        <w:rPr>
          <w:rFonts w:ascii="Times New Roman" w:hAnsi="Times New Roman" w:cs="Times New Roman"/>
          <w:sz w:val="24"/>
          <w:szCs w:val="24"/>
          <w:lang w:val="en-US" w:eastAsia="es-ES"/>
        </w:rPr>
        <w:t>Ghassemi</w:t>
      </w:r>
      <w:proofErr w:type="spellEnd"/>
      <w:r w:rsidRPr="005F6DD0">
        <w:rPr>
          <w:rFonts w:ascii="Times New Roman" w:hAnsi="Times New Roman" w:cs="Times New Roman"/>
          <w:sz w:val="24"/>
          <w:szCs w:val="24"/>
          <w:lang w:val="en-US" w:eastAsia="es-ES"/>
        </w:rPr>
        <w:t xml:space="preserve">, M., Ivory, J., </w:t>
      </w:r>
      <w:proofErr w:type="spellStart"/>
      <w:r w:rsidRPr="005F6DD0">
        <w:rPr>
          <w:rFonts w:ascii="Times New Roman" w:hAnsi="Times New Roman" w:cs="Times New Roman"/>
          <w:sz w:val="24"/>
          <w:szCs w:val="24"/>
          <w:lang w:val="en-US" w:eastAsia="es-ES"/>
        </w:rPr>
        <w:t>i</w:t>
      </w:r>
      <w:proofErr w:type="spellEnd"/>
      <w:r w:rsidRPr="005F6DD0">
        <w:rPr>
          <w:rFonts w:ascii="Times New Roman" w:hAnsi="Times New Roman" w:cs="Times New Roman"/>
          <w:sz w:val="24"/>
          <w:szCs w:val="24"/>
          <w:lang w:val="en-US" w:eastAsia="es-ES"/>
        </w:rPr>
        <w:t xml:space="preserve"> in.., </w:t>
      </w:r>
      <w:r w:rsidRPr="005F6DD0">
        <w:rPr>
          <w:rFonts w:ascii="Times New Roman" w:hAnsi="Times New Roman" w:cs="Times New Roman"/>
          <w:i/>
          <w:sz w:val="24"/>
          <w:szCs w:val="24"/>
          <w:lang w:val="en-US" w:eastAsia="es-ES"/>
        </w:rPr>
        <w:t xml:space="preserve">A scoping </w:t>
      </w:r>
      <w:r>
        <w:rPr>
          <w:rFonts w:ascii="Times New Roman" w:hAnsi="Times New Roman" w:cs="Times New Roman"/>
          <w:i/>
          <w:sz w:val="24"/>
          <w:szCs w:val="24"/>
          <w:lang w:val="en-US" w:eastAsia="es-ES"/>
        </w:rPr>
        <w:tab/>
      </w:r>
      <w:r w:rsidRPr="005F6DD0">
        <w:rPr>
          <w:rFonts w:ascii="Times New Roman" w:hAnsi="Times New Roman" w:cs="Times New Roman"/>
          <w:i/>
          <w:sz w:val="24"/>
          <w:szCs w:val="24"/>
          <w:lang w:val="en-US" w:eastAsia="es-ES"/>
        </w:rPr>
        <w:t>review of rapid review methods</w:t>
      </w:r>
      <w:r w:rsidRPr="005F6DD0">
        <w:rPr>
          <w:rFonts w:ascii="Times New Roman" w:hAnsi="Times New Roman" w:cs="Times New Roman"/>
          <w:sz w:val="24"/>
          <w:szCs w:val="24"/>
          <w:lang w:val="en-US" w:eastAsia="es-ES"/>
        </w:rPr>
        <w:t>, „BMC Medicine”, 2015, e224.</w:t>
      </w:r>
    </w:p>
    <w:p w:rsidR="009B46C9" w:rsidRPr="00B13F83" w:rsidRDefault="009B46C9" w:rsidP="009B46C9">
      <w:pPr>
        <w:pStyle w:val="Bezodstpw"/>
        <w:spacing w:line="360" w:lineRule="auto"/>
        <w:rPr>
          <w:rFonts w:ascii="Times New Roman" w:hAnsi="Times New Roman"/>
          <w:noProof/>
          <w:sz w:val="24"/>
          <w:szCs w:val="24"/>
        </w:rPr>
      </w:pPr>
      <w:r w:rsidRPr="00B13F83">
        <w:rPr>
          <w:rFonts w:ascii="Times New Roman" w:hAnsi="Times New Roman"/>
          <w:noProof/>
          <w:sz w:val="24"/>
          <w:szCs w:val="24"/>
        </w:rPr>
        <w:t xml:space="preserve">Tsai, C.-C., Wen, L., </w:t>
      </w:r>
      <w:r w:rsidRPr="00B13F83">
        <w:rPr>
          <w:rFonts w:ascii="Times New Roman" w:hAnsi="Times New Roman"/>
          <w:i/>
          <w:noProof/>
          <w:sz w:val="24"/>
          <w:szCs w:val="24"/>
        </w:rPr>
        <w:t xml:space="preserve">Research and trends in science education from 1998 to 2002: a content </w:t>
      </w:r>
      <w:r>
        <w:rPr>
          <w:rFonts w:ascii="Times New Roman" w:hAnsi="Times New Roman"/>
          <w:i/>
          <w:noProof/>
          <w:sz w:val="24"/>
          <w:szCs w:val="24"/>
        </w:rPr>
        <w:tab/>
      </w:r>
      <w:r w:rsidRPr="00B13F83">
        <w:rPr>
          <w:rFonts w:ascii="Times New Roman" w:hAnsi="Times New Roman"/>
          <w:i/>
          <w:noProof/>
          <w:sz w:val="24"/>
          <w:szCs w:val="24"/>
        </w:rPr>
        <w:t>analysis of publication in selected journals</w:t>
      </w:r>
      <w:r w:rsidRPr="00B13F83">
        <w:rPr>
          <w:rFonts w:ascii="Times New Roman" w:hAnsi="Times New Roman"/>
          <w:noProof/>
          <w:sz w:val="24"/>
          <w:szCs w:val="24"/>
        </w:rPr>
        <w:t>, „</w:t>
      </w:r>
      <w:r w:rsidRPr="00B13F83">
        <w:rPr>
          <w:rFonts w:ascii="Times New Roman" w:hAnsi="Times New Roman"/>
          <w:iCs/>
          <w:noProof/>
          <w:sz w:val="24"/>
          <w:szCs w:val="24"/>
        </w:rPr>
        <w:t xml:space="preserve">International Journal of Science </w:t>
      </w:r>
      <w:r>
        <w:rPr>
          <w:rFonts w:ascii="Times New Roman" w:hAnsi="Times New Roman"/>
          <w:iCs/>
          <w:noProof/>
          <w:sz w:val="24"/>
          <w:szCs w:val="24"/>
        </w:rPr>
        <w:tab/>
      </w:r>
      <w:r w:rsidRPr="00B13F83">
        <w:rPr>
          <w:rFonts w:ascii="Times New Roman" w:hAnsi="Times New Roman"/>
          <w:iCs/>
          <w:noProof/>
          <w:sz w:val="24"/>
          <w:szCs w:val="24"/>
        </w:rPr>
        <w:t>Education</w:t>
      </w:r>
      <w:r w:rsidRPr="00B13F83">
        <w:rPr>
          <w:rFonts w:ascii="Times New Roman" w:hAnsi="Times New Roman"/>
          <w:i/>
          <w:iCs/>
          <w:noProof/>
          <w:sz w:val="24"/>
          <w:szCs w:val="24"/>
        </w:rPr>
        <w:t xml:space="preserve">”, </w:t>
      </w:r>
      <w:r w:rsidRPr="00B13F83">
        <w:rPr>
          <w:rFonts w:ascii="Times New Roman" w:hAnsi="Times New Roman"/>
          <w:iCs/>
          <w:noProof/>
          <w:sz w:val="24"/>
          <w:szCs w:val="24"/>
        </w:rPr>
        <w:t>27 (2005) (1)</w:t>
      </w:r>
      <w:r w:rsidRPr="00B13F83">
        <w:rPr>
          <w:rFonts w:ascii="Times New Roman" w:hAnsi="Times New Roman"/>
          <w:noProof/>
          <w:sz w:val="24"/>
          <w:szCs w:val="24"/>
        </w:rPr>
        <w:t>, pp. 3-14.</w:t>
      </w:r>
    </w:p>
    <w:p w:rsidR="009B46C9" w:rsidRDefault="009B46C9" w:rsidP="009B46C9">
      <w:pPr>
        <w:pStyle w:val="Bezodstpw"/>
        <w:spacing w:line="360" w:lineRule="auto"/>
        <w:rPr>
          <w:rFonts w:ascii="Times New Roman" w:hAnsi="Times New Roman"/>
          <w:sz w:val="24"/>
          <w:szCs w:val="24"/>
          <w:lang w:eastAsia="es-ES"/>
        </w:rPr>
      </w:pPr>
      <w:proofErr w:type="spellStart"/>
      <w:r w:rsidRPr="00B13F83">
        <w:rPr>
          <w:rFonts w:ascii="Times New Roman" w:hAnsi="Times New Roman"/>
          <w:sz w:val="24"/>
          <w:szCs w:val="24"/>
          <w:lang w:eastAsia="es-ES"/>
        </w:rPr>
        <w:t>Varker</w:t>
      </w:r>
      <w:proofErr w:type="spellEnd"/>
      <w:r w:rsidRPr="00B13F83">
        <w:rPr>
          <w:rFonts w:ascii="Times New Roman" w:hAnsi="Times New Roman"/>
          <w:sz w:val="24"/>
          <w:szCs w:val="24"/>
          <w:lang w:eastAsia="es-ES"/>
        </w:rPr>
        <w:t xml:space="preserve">, T., Forbes, D., Dell, L., Weston, A., Merlin, T., </w:t>
      </w:r>
      <w:proofErr w:type="spellStart"/>
      <w:r w:rsidRPr="00B13F83">
        <w:rPr>
          <w:rFonts w:ascii="Times New Roman" w:hAnsi="Times New Roman"/>
          <w:sz w:val="24"/>
          <w:szCs w:val="24"/>
          <w:lang w:eastAsia="es-ES"/>
        </w:rPr>
        <w:t>Hodson</w:t>
      </w:r>
      <w:proofErr w:type="spellEnd"/>
      <w:r w:rsidRPr="00B13F83">
        <w:rPr>
          <w:rFonts w:ascii="Times New Roman" w:hAnsi="Times New Roman"/>
          <w:sz w:val="24"/>
          <w:szCs w:val="24"/>
          <w:lang w:eastAsia="es-ES"/>
        </w:rPr>
        <w:t xml:space="preserve">, S., O’Donnell, M., </w:t>
      </w:r>
      <w:r w:rsidRPr="00B13F83">
        <w:rPr>
          <w:rFonts w:ascii="Times New Roman" w:hAnsi="Times New Roman"/>
          <w:i/>
          <w:sz w:val="24"/>
          <w:szCs w:val="24"/>
          <w:lang w:eastAsia="es-ES"/>
        </w:rPr>
        <w:t xml:space="preserve">Rapid </w:t>
      </w:r>
      <w:r>
        <w:rPr>
          <w:rFonts w:ascii="Times New Roman" w:hAnsi="Times New Roman"/>
          <w:i/>
          <w:sz w:val="24"/>
          <w:szCs w:val="24"/>
          <w:lang w:eastAsia="es-ES"/>
        </w:rPr>
        <w:tab/>
      </w:r>
      <w:r w:rsidRPr="00B13F83">
        <w:rPr>
          <w:rFonts w:ascii="Times New Roman" w:hAnsi="Times New Roman"/>
          <w:i/>
          <w:sz w:val="24"/>
          <w:szCs w:val="24"/>
          <w:lang w:eastAsia="es-ES"/>
        </w:rPr>
        <w:t>evidence assessment: increasing the transparency of an emerging methodology</w:t>
      </w:r>
      <w:r w:rsidRPr="00B13F83">
        <w:rPr>
          <w:rFonts w:ascii="Times New Roman" w:hAnsi="Times New Roman"/>
          <w:sz w:val="24"/>
          <w:szCs w:val="24"/>
          <w:lang w:eastAsia="es-ES"/>
        </w:rPr>
        <w:t xml:space="preserve">, </w:t>
      </w:r>
      <w:r>
        <w:rPr>
          <w:rFonts w:ascii="Times New Roman" w:hAnsi="Times New Roman"/>
          <w:sz w:val="24"/>
          <w:szCs w:val="24"/>
          <w:lang w:eastAsia="es-ES"/>
        </w:rPr>
        <w:tab/>
      </w:r>
      <w:r w:rsidRPr="00B13F83">
        <w:rPr>
          <w:rFonts w:ascii="Times New Roman" w:hAnsi="Times New Roman"/>
          <w:sz w:val="24"/>
          <w:szCs w:val="24"/>
          <w:lang w:eastAsia="es-ES"/>
        </w:rPr>
        <w:t>„Journal of Evaluation in Clinical Practice”, 21 (2015), pp. 1199-1204.</w:t>
      </w:r>
    </w:p>
    <w:p w:rsidR="009B46C9" w:rsidRPr="005F6DD0" w:rsidRDefault="009B46C9" w:rsidP="009B46C9">
      <w:pPr>
        <w:pStyle w:val="Bezodstpw"/>
        <w:spacing w:line="360" w:lineRule="auto"/>
        <w:rPr>
          <w:rFonts w:ascii="Times New Roman" w:hAnsi="Times New Roman"/>
          <w:sz w:val="24"/>
          <w:szCs w:val="24"/>
        </w:rPr>
      </w:pPr>
      <w:r w:rsidRPr="00B13F83">
        <w:rPr>
          <w:rFonts w:ascii="Times New Roman" w:hAnsi="Times New Roman"/>
          <w:sz w:val="24"/>
          <w:szCs w:val="24"/>
        </w:rPr>
        <w:t xml:space="preserve">Walker, V., </w:t>
      </w:r>
      <w:r w:rsidRPr="00B13F83">
        <w:rPr>
          <w:rFonts w:ascii="Times New Roman" w:hAnsi="Times New Roman"/>
          <w:i/>
          <w:sz w:val="24"/>
          <w:szCs w:val="24"/>
        </w:rPr>
        <w:t xml:space="preserve">Transforming Science into Law: Default Reasoning in International Trade </w:t>
      </w:r>
      <w:r>
        <w:rPr>
          <w:rFonts w:ascii="Times New Roman" w:hAnsi="Times New Roman"/>
          <w:i/>
          <w:sz w:val="24"/>
          <w:szCs w:val="24"/>
        </w:rPr>
        <w:tab/>
      </w:r>
      <w:r w:rsidRPr="00B13F83">
        <w:rPr>
          <w:rFonts w:ascii="Times New Roman" w:hAnsi="Times New Roman"/>
          <w:i/>
          <w:sz w:val="24"/>
          <w:szCs w:val="24"/>
        </w:rPr>
        <w:t>Disputes</w:t>
      </w:r>
      <w:r w:rsidRPr="00B13F83">
        <w:rPr>
          <w:rFonts w:ascii="Times New Roman" w:hAnsi="Times New Roman"/>
          <w:sz w:val="24"/>
          <w:szCs w:val="24"/>
        </w:rPr>
        <w:t xml:space="preserve">, [in:] Rescuing Science from Politics Regulation and the Distortion of </w:t>
      </w:r>
      <w:r>
        <w:rPr>
          <w:rFonts w:ascii="Times New Roman" w:hAnsi="Times New Roman"/>
          <w:sz w:val="24"/>
          <w:szCs w:val="24"/>
        </w:rPr>
        <w:tab/>
      </w:r>
      <w:r w:rsidRPr="00B13F83">
        <w:rPr>
          <w:rFonts w:ascii="Times New Roman" w:hAnsi="Times New Roman"/>
          <w:sz w:val="24"/>
          <w:szCs w:val="24"/>
        </w:rPr>
        <w:t xml:space="preserve">Scientific Research, ed. W. Wagner, R. </w:t>
      </w:r>
      <w:proofErr w:type="spellStart"/>
      <w:r w:rsidRPr="00B13F83">
        <w:rPr>
          <w:rFonts w:ascii="Times New Roman" w:hAnsi="Times New Roman"/>
          <w:sz w:val="24"/>
          <w:szCs w:val="24"/>
        </w:rPr>
        <w:t>Steinzor</w:t>
      </w:r>
      <w:proofErr w:type="spellEnd"/>
      <w:r w:rsidRPr="00B13F83">
        <w:rPr>
          <w:rFonts w:ascii="Times New Roman" w:hAnsi="Times New Roman"/>
          <w:sz w:val="24"/>
          <w:szCs w:val="24"/>
        </w:rPr>
        <w:t xml:space="preserve">, Cambridge University Press,  New </w:t>
      </w:r>
      <w:r>
        <w:rPr>
          <w:rFonts w:ascii="Times New Roman" w:hAnsi="Times New Roman"/>
          <w:sz w:val="24"/>
          <w:szCs w:val="24"/>
        </w:rPr>
        <w:tab/>
      </w:r>
      <w:r w:rsidRPr="00B13F83">
        <w:rPr>
          <w:rFonts w:ascii="Times New Roman" w:hAnsi="Times New Roman"/>
          <w:sz w:val="24"/>
          <w:szCs w:val="24"/>
        </w:rPr>
        <w:t>York 2006.</w:t>
      </w:r>
    </w:p>
    <w:p w:rsidR="000850E0" w:rsidRPr="005F6DD0" w:rsidRDefault="000850E0" w:rsidP="009B46C9">
      <w:pPr>
        <w:spacing w:line="360" w:lineRule="auto"/>
        <w:jc w:val="both"/>
        <w:rPr>
          <w:rFonts w:ascii="Times New Roman" w:hAnsi="Times New Roman"/>
          <w:sz w:val="24"/>
          <w:szCs w:val="24"/>
        </w:rPr>
      </w:pPr>
    </w:p>
    <w:sectPr w:rsidR="000850E0" w:rsidRPr="005F6DD0" w:rsidSect="00776BFB">
      <w:footerReference w:type="default" r:id="rId8"/>
      <w:pgSz w:w="11906" w:h="16838" w:code="9"/>
      <w:pgMar w:top="1418" w:right="1418" w:bottom="141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8CA" w:rsidRDefault="002518CA" w:rsidP="00134191">
      <w:pPr>
        <w:spacing w:after="0" w:line="240" w:lineRule="auto"/>
      </w:pPr>
      <w:r>
        <w:separator/>
      </w:r>
    </w:p>
  </w:endnote>
  <w:endnote w:type="continuationSeparator" w:id="0">
    <w:p w:rsidR="002518CA" w:rsidRDefault="002518CA" w:rsidP="00134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027220"/>
      <w:docPartObj>
        <w:docPartGallery w:val="Page Numbers (Bottom of Page)"/>
        <w:docPartUnique/>
      </w:docPartObj>
    </w:sdtPr>
    <w:sdtContent>
      <w:p w:rsidR="006F5123" w:rsidRDefault="00090090">
        <w:pPr>
          <w:pStyle w:val="Stopka"/>
          <w:jc w:val="right"/>
        </w:pPr>
        <w:fldSimple w:instr=" PAGE   \* MERGEFORMAT ">
          <w:r w:rsidR="00473E3C">
            <w:rPr>
              <w:noProof/>
            </w:rPr>
            <w:t>2</w:t>
          </w:r>
        </w:fldSimple>
      </w:p>
    </w:sdtContent>
  </w:sdt>
  <w:p w:rsidR="006F5123" w:rsidRDefault="006F512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8CA" w:rsidRDefault="002518CA" w:rsidP="00134191">
      <w:pPr>
        <w:spacing w:after="0" w:line="240" w:lineRule="auto"/>
      </w:pPr>
      <w:r>
        <w:separator/>
      </w:r>
    </w:p>
  </w:footnote>
  <w:footnote w:type="continuationSeparator" w:id="0">
    <w:p w:rsidR="002518CA" w:rsidRDefault="002518CA" w:rsidP="00134191">
      <w:pPr>
        <w:spacing w:after="0" w:line="240" w:lineRule="auto"/>
      </w:pPr>
      <w:r>
        <w:continuationSeparator/>
      </w:r>
    </w:p>
  </w:footnote>
  <w:footnote w:id="1">
    <w:p w:rsidR="006F5123" w:rsidRPr="004E5089" w:rsidRDefault="006F5123" w:rsidP="004E5089">
      <w:pPr>
        <w:pStyle w:val="Bezodstpw"/>
        <w:rPr>
          <w:rFonts w:ascii="Times New Roman" w:hAnsi="Times New Roman"/>
          <w:sz w:val="20"/>
          <w:szCs w:val="20"/>
        </w:rPr>
      </w:pPr>
      <w:r w:rsidRPr="004E5089">
        <w:rPr>
          <w:rStyle w:val="Odwoanieprzypisudolnego"/>
          <w:rFonts w:ascii="Times New Roman" w:hAnsi="Times New Roman"/>
          <w:sz w:val="20"/>
          <w:szCs w:val="20"/>
        </w:rPr>
        <w:footnoteRef/>
      </w:r>
      <w:r w:rsidRPr="004E5089">
        <w:rPr>
          <w:rFonts w:ascii="Times New Roman" w:hAnsi="Times New Roman"/>
          <w:sz w:val="20"/>
          <w:szCs w:val="20"/>
        </w:rPr>
        <w:t xml:space="preserve"> L. Spencer, J. Ritchie, J. Lewis, L. Dillon, </w:t>
      </w:r>
      <w:r w:rsidRPr="00EA02EC">
        <w:rPr>
          <w:rFonts w:ascii="Times New Roman" w:hAnsi="Times New Roman"/>
          <w:i/>
          <w:sz w:val="20"/>
          <w:szCs w:val="20"/>
        </w:rPr>
        <w:t>Quality in Qualitative Evaluation: A framework for assessing research evidence</w:t>
      </w:r>
      <w:r w:rsidRPr="004E5089">
        <w:rPr>
          <w:rFonts w:ascii="Times New Roman" w:hAnsi="Times New Roman"/>
          <w:sz w:val="20"/>
          <w:szCs w:val="20"/>
        </w:rPr>
        <w:t>. A Quality Framework, 2003.</w:t>
      </w:r>
    </w:p>
  </w:footnote>
  <w:footnote w:id="2">
    <w:p w:rsidR="006F5123" w:rsidRPr="005F6DD0" w:rsidRDefault="006F5123" w:rsidP="004E5089">
      <w:pPr>
        <w:pStyle w:val="Bezodstpw"/>
        <w:rPr>
          <w:rFonts w:ascii="Times New Roman" w:hAnsi="Times New Roman"/>
          <w:sz w:val="20"/>
          <w:szCs w:val="20"/>
          <w:lang w:val="pl-PL"/>
        </w:rPr>
      </w:pPr>
      <w:r w:rsidRPr="004E5089">
        <w:rPr>
          <w:rStyle w:val="Odwoanieprzypisudolnego"/>
          <w:rFonts w:ascii="Times New Roman" w:hAnsi="Times New Roman"/>
          <w:sz w:val="20"/>
          <w:szCs w:val="20"/>
        </w:rPr>
        <w:footnoteRef/>
      </w:r>
      <w:r w:rsidRPr="004E5089">
        <w:rPr>
          <w:rFonts w:ascii="Times New Roman" w:hAnsi="Times New Roman"/>
          <w:sz w:val="20"/>
          <w:szCs w:val="20"/>
        </w:rPr>
        <w:t xml:space="preserve"> D. Cox,  </w:t>
      </w:r>
      <w:r w:rsidRPr="00EA02EC">
        <w:rPr>
          <w:rFonts w:ascii="Times New Roman" w:hAnsi="Times New Roman"/>
          <w:i/>
          <w:sz w:val="20"/>
          <w:szCs w:val="20"/>
        </w:rPr>
        <w:t xml:space="preserve">Applied statistics: a </w:t>
      </w:r>
      <w:proofErr w:type="spellStart"/>
      <w:r w:rsidRPr="00EA02EC">
        <w:rPr>
          <w:rFonts w:ascii="Times New Roman" w:hAnsi="Times New Roman"/>
          <w:i/>
          <w:sz w:val="20"/>
          <w:szCs w:val="20"/>
        </w:rPr>
        <w:t>review</w:t>
      </w:r>
      <w:r w:rsidRPr="004E5089">
        <w:rPr>
          <w:rFonts w:ascii="Times New Roman" w:hAnsi="Times New Roman"/>
          <w:sz w:val="20"/>
          <w:szCs w:val="20"/>
        </w:rPr>
        <w:t>,“The</w:t>
      </w:r>
      <w:proofErr w:type="spellEnd"/>
      <w:r w:rsidRPr="004E5089">
        <w:rPr>
          <w:rFonts w:ascii="Times New Roman" w:hAnsi="Times New Roman"/>
          <w:sz w:val="20"/>
          <w:szCs w:val="20"/>
        </w:rPr>
        <w:t xml:space="preserve"> Annals of Applied Statistics” 1(1), 2007, p. 1-16; L. </w:t>
      </w:r>
      <w:r w:rsidRPr="004E5089">
        <w:rPr>
          <w:rFonts w:ascii="Times New Roman" w:hAnsi="Times New Roman"/>
          <w:noProof/>
          <w:sz w:val="20"/>
          <w:szCs w:val="20"/>
        </w:rPr>
        <w:t xml:space="preserve">Johnston, </w:t>
      </w:r>
      <w:r w:rsidRPr="00EA02EC">
        <w:rPr>
          <w:rFonts w:ascii="Times New Roman" w:hAnsi="Times New Roman"/>
          <w:i/>
          <w:noProof/>
          <w:sz w:val="20"/>
          <w:szCs w:val="20"/>
        </w:rPr>
        <w:t>Software and Method: Reflections on Teaching and Using QSR NVivo in Doctoral Research</w:t>
      </w:r>
      <w:r w:rsidRPr="004E5089">
        <w:rPr>
          <w:rFonts w:ascii="Times New Roman" w:hAnsi="Times New Roman"/>
          <w:noProof/>
          <w:sz w:val="20"/>
          <w:szCs w:val="20"/>
        </w:rPr>
        <w:t>, “</w:t>
      </w:r>
      <w:r w:rsidRPr="004E5089">
        <w:rPr>
          <w:rFonts w:ascii="Times New Roman" w:hAnsi="Times New Roman"/>
          <w:iCs/>
          <w:noProof/>
          <w:sz w:val="20"/>
          <w:szCs w:val="20"/>
        </w:rPr>
        <w:t>Inernational Journal of Social Research Methodology”,  9 (2006) (5)</w:t>
      </w:r>
      <w:r w:rsidRPr="004E5089">
        <w:rPr>
          <w:rFonts w:ascii="Times New Roman" w:hAnsi="Times New Roman"/>
          <w:noProof/>
          <w:sz w:val="20"/>
          <w:szCs w:val="20"/>
        </w:rPr>
        <w:t xml:space="preserve">, p.379–391; </w:t>
      </w:r>
      <w:r w:rsidRPr="004E5089">
        <w:rPr>
          <w:rFonts w:ascii="Times New Roman" w:hAnsi="Times New Roman"/>
          <w:sz w:val="20"/>
          <w:szCs w:val="20"/>
        </w:rPr>
        <w:t xml:space="preserve">L. Spencer, J. Ritchie, J. Lewis, L. Dillon, </w:t>
      </w:r>
      <w:r w:rsidRPr="00EA02EC">
        <w:rPr>
          <w:rFonts w:ascii="Times New Roman" w:hAnsi="Times New Roman"/>
          <w:i/>
          <w:sz w:val="20"/>
          <w:szCs w:val="20"/>
        </w:rPr>
        <w:t>Quality in Qualitative Evaluation: A framework for assessing research evidence. A Quality Framework</w:t>
      </w:r>
      <w:r w:rsidRPr="004E5089">
        <w:rPr>
          <w:rFonts w:ascii="Times New Roman" w:hAnsi="Times New Roman"/>
          <w:sz w:val="20"/>
          <w:szCs w:val="20"/>
        </w:rPr>
        <w:t xml:space="preserve">, 2003; V. Walker, </w:t>
      </w:r>
      <w:r w:rsidRPr="00EA02EC">
        <w:rPr>
          <w:rFonts w:ascii="Times New Roman" w:hAnsi="Times New Roman"/>
          <w:i/>
          <w:sz w:val="20"/>
          <w:szCs w:val="20"/>
        </w:rPr>
        <w:t>Transforming Science into Law: Default Reasoning in International Trade Disputes</w:t>
      </w:r>
      <w:r w:rsidRPr="004E5089">
        <w:rPr>
          <w:rFonts w:ascii="Times New Roman" w:hAnsi="Times New Roman"/>
          <w:sz w:val="20"/>
          <w:szCs w:val="20"/>
        </w:rPr>
        <w:t xml:space="preserve">, [in:] </w:t>
      </w:r>
      <w:r w:rsidRPr="00EA02EC">
        <w:rPr>
          <w:rFonts w:ascii="Times New Roman" w:hAnsi="Times New Roman"/>
          <w:i/>
          <w:sz w:val="20"/>
          <w:szCs w:val="20"/>
        </w:rPr>
        <w:t>Rescuing Science from Politics Regulation and the Distortion of Scientific Research</w:t>
      </w:r>
      <w:r w:rsidRPr="004E5089">
        <w:rPr>
          <w:rFonts w:ascii="Times New Roman" w:hAnsi="Times New Roman"/>
          <w:sz w:val="20"/>
          <w:szCs w:val="20"/>
        </w:rPr>
        <w:t xml:space="preserve">, ed. </w:t>
      </w:r>
      <w:r w:rsidRPr="005F6DD0">
        <w:rPr>
          <w:rFonts w:ascii="Times New Roman" w:hAnsi="Times New Roman"/>
          <w:sz w:val="20"/>
          <w:szCs w:val="20"/>
          <w:lang w:val="pl-PL"/>
        </w:rPr>
        <w:t xml:space="preserve">W. Wagner, R. </w:t>
      </w:r>
      <w:proofErr w:type="spellStart"/>
      <w:r w:rsidRPr="005F6DD0">
        <w:rPr>
          <w:rFonts w:ascii="Times New Roman" w:hAnsi="Times New Roman"/>
          <w:sz w:val="20"/>
          <w:szCs w:val="20"/>
          <w:lang w:val="pl-PL"/>
        </w:rPr>
        <w:t>Steinzor</w:t>
      </w:r>
      <w:proofErr w:type="spellEnd"/>
      <w:r w:rsidRPr="005F6DD0">
        <w:rPr>
          <w:rFonts w:ascii="Times New Roman" w:hAnsi="Times New Roman"/>
          <w:sz w:val="20"/>
          <w:szCs w:val="20"/>
          <w:lang w:val="pl-PL"/>
        </w:rPr>
        <w:t xml:space="preserve">, New </w:t>
      </w:r>
      <w:proofErr w:type="spellStart"/>
      <w:r w:rsidRPr="005F6DD0">
        <w:rPr>
          <w:rFonts w:ascii="Times New Roman" w:hAnsi="Times New Roman"/>
          <w:sz w:val="20"/>
          <w:szCs w:val="20"/>
          <w:lang w:val="pl-PL"/>
        </w:rPr>
        <w:t>Yourk</w:t>
      </w:r>
      <w:proofErr w:type="spellEnd"/>
      <w:r w:rsidRPr="005F6DD0">
        <w:rPr>
          <w:rFonts w:ascii="Times New Roman" w:hAnsi="Times New Roman"/>
          <w:sz w:val="20"/>
          <w:szCs w:val="20"/>
          <w:lang w:val="pl-PL"/>
        </w:rPr>
        <w:t>, 2006,  pp. 165-192.</w:t>
      </w:r>
    </w:p>
  </w:footnote>
  <w:footnote w:id="3">
    <w:p w:rsidR="006F5123" w:rsidRPr="005F6DD0" w:rsidRDefault="006F5123" w:rsidP="004E5089">
      <w:pPr>
        <w:pStyle w:val="Bezodstpw"/>
        <w:rPr>
          <w:rFonts w:ascii="Times New Roman" w:hAnsi="Times New Roman"/>
          <w:sz w:val="20"/>
          <w:szCs w:val="20"/>
          <w:lang w:val="pl-PL"/>
        </w:rPr>
      </w:pPr>
      <w:r w:rsidRPr="004E5089">
        <w:rPr>
          <w:rStyle w:val="Odwoanieprzypisudolnego"/>
          <w:rFonts w:ascii="Times New Roman" w:hAnsi="Times New Roman"/>
          <w:sz w:val="20"/>
          <w:szCs w:val="20"/>
        </w:rPr>
        <w:footnoteRef/>
      </w:r>
      <w:r w:rsidRPr="005F6DD0">
        <w:rPr>
          <w:rFonts w:ascii="Times New Roman" w:hAnsi="Times New Roman"/>
          <w:sz w:val="20"/>
          <w:szCs w:val="20"/>
          <w:lang w:val="pl-PL"/>
        </w:rPr>
        <w:t xml:space="preserve"> S. Pasikowski, </w:t>
      </w:r>
      <w:r w:rsidRPr="005F6DD0">
        <w:rPr>
          <w:rFonts w:ascii="Times New Roman" w:hAnsi="Times New Roman"/>
          <w:i/>
          <w:sz w:val="20"/>
          <w:szCs w:val="20"/>
          <w:lang w:val="pl-PL"/>
        </w:rPr>
        <w:t>Transparentność w publikowaniu wyników badań empirycznych poświęconych edukacji</w:t>
      </w:r>
      <w:r w:rsidRPr="005F6DD0">
        <w:rPr>
          <w:rFonts w:ascii="Times New Roman" w:hAnsi="Times New Roman"/>
          <w:sz w:val="20"/>
          <w:szCs w:val="20"/>
          <w:lang w:val="pl-PL"/>
        </w:rPr>
        <w:t>, “Przegląd Badań Edukacyjnych”, 1 (2013) (16), s. 107-111.</w:t>
      </w:r>
    </w:p>
  </w:footnote>
  <w:footnote w:id="4">
    <w:p w:rsidR="006F5123" w:rsidRPr="005F6DD0" w:rsidRDefault="006F5123" w:rsidP="004E5089">
      <w:pPr>
        <w:pStyle w:val="Bezodstpw"/>
        <w:rPr>
          <w:rFonts w:ascii="Times New Roman" w:hAnsi="Times New Roman"/>
          <w:sz w:val="20"/>
          <w:szCs w:val="20"/>
          <w:lang w:val="pl-PL"/>
        </w:rPr>
      </w:pPr>
      <w:r w:rsidRPr="004E5089">
        <w:rPr>
          <w:rStyle w:val="Odwoanieprzypisudolnego"/>
          <w:rFonts w:ascii="Times New Roman" w:hAnsi="Times New Roman"/>
          <w:sz w:val="20"/>
          <w:szCs w:val="20"/>
        </w:rPr>
        <w:footnoteRef/>
      </w:r>
      <w:r w:rsidRPr="005F6DD0">
        <w:rPr>
          <w:rFonts w:ascii="Times New Roman" w:hAnsi="Times New Roman"/>
          <w:sz w:val="20"/>
          <w:szCs w:val="20"/>
          <w:lang w:val="pl-PL"/>
        </w:rPr>
        <w:t xml:space="preserve"> K. </w:t>
      </w:r>
      <w:r w:rsidRPr="005F6DD0">
        <w:rPr>
          <w:rFonts w:ascii="Times New Roman" w:hAnsi="Times New Roman"/>
          <w:noProof/>
          <w:sz w:val="20"/>
          <w:szCs w:val="20"/>
          <w:lang w:val="pl-PL"/>
        </w:rPr>
        <w:t xml:space="preserve">Ajdukiewicz, </w:t>
      </w:r>
      <w:r w:rsidRPr="005F6DD0">
        <w:rPr>
          <w:rFonts w:ascii="Times New Roman" w:hAnsi="Times New Roman"/>
          <w:i/>
          <w:iCs/>
          <w:noProof/>
          <w:sz w:val="20"/>
          <w:szCs w:val="20"/>
          <w:lang w:val="pl-PL"/>
        </w:rPr>
        <w:t>Język i poznanie</w:t>
      </w:r>
      <w:r w:rsidRPr="005F6DD0">
        <w:rPr>
          <w:rFonts w:ascii="Times New Roman" w:hAnsi="Times New Roman"/>
          <w:noProof/>
          <w:sz w:val="20"/>
          <w:szCs w:val="20"/>
          <w:lang w:val="pl-PL"/>
        </w:rPr>
        <w:t xml:space="preserve"> (Vol. 2), Warszawa 1965, s. 269-270.</w:t>
      </w:r>
    </w:p>
  </w:footnote>
  <w:footnote w:id="5">
    <w:p w:rsidR="006F5123" w:rsidRPr="005F6DD0" w:rsidRDefault="006F5123" w:rsidP="004E5089">
      <w:pPr>
        <w:pStyle w:val="Bezodstpw"/>
        <w:rPr>
          <w:rFonts w:ascii="Times New Roman" w:hAnsi="Times New Roman"/>
          <w:sz w:val="20"/>
          <w:szCs w:val="20"/>
          <w:lang w:val="pl-PL"/>
        </w:rPr>
      </w:pPr>
      <w:r w:rsidRPr="004E5089">
        <w:rPr>
          <w:rStyle w:val="Odwoanieprzypisudolnego"/>
          <w:rFonts w:ascii="Times New Roman" w:hAnsi="Times New Roman"/>
          <w:sz w:val="20"/>
          <w:szCs w:val="20"/>
        </w:rPr>
        <w:footnoteRef/>
      </w:r>
      <w:r w:rsidRPr="005F6DD0">
        <w:rPr>
          <w:rFonts w:ascii="Times New Roman" w:hAnsi="Times New Roman"/>
          <w:sz w:val="20"/>
          <w:szCs w:val="20"/>
          <w:lang w:val="pl-PL"/>
        </w:rPr>
        <w:t xml:space="preserve"> J. </w:t>
      </w:r>
      <w:proofErr w:type="spellStart"/>
      <w:r w:rsidRPr="005F6DD0">
        <w:rPr>
          <w:rFonts w:ascii="Times New Roman" w:hAnsi="Times New Roman"/>
          <w:sz w:val="20"/>
          <w:szCs w:val="20"/>
          <w:lang w:val="pl-PL"/>
        </w:rPr>
        <w:t>Such</w:t>
      </w:r>
      <w:proofErr w:type="spellEnd"/>
      <w:r w:rsidRPr="005F6DD0">
        <w:rPr>
          <w:rFonts w:ascii="Times New Roman" w:hAnsi="Times New Roman"/>
          <w:sz w:val="20"/>
          <w:szCs w:val="20"/>
          <w:lang w:val="pl-PL"/>
        </w:rPr>
        <w:t xml:space="preserve">, M. Szcześniak, </w:t>
      </w:r>
      <w:r w:rsidRPr="005F6DD0">
        <w:rPr>
          <w:rFonts w:ascii="Times New Roman" w:hAnsi="Times New Roman"/>
          <w:i/>
          <w:sz w:val="20"/>
          <w:szCs w:val="20"/>
          <w:lang w:val="pl-PL"/>
        </w:rPr>
        <w:t>Filozofia nauki</w:t>
      </w:r>
      <w:r w:rsidRPr="005F6DD0">
        <w:rPr>
          <w:rFonts w:ascii="Times New Roman" w:hAnsi="Times New Roman"/>
          <w:sz w:val="20"/>
          <w:szCs w:val="20"/>
          <w:lang w:val="pl-PL"/>
        </w:rPr>
        <w:t>, Poznań 2006.</w:t>
      </w:r>
    </w:p>
  </w:footnote>
  <w:footnote w:id="6">
    <w:p w:rsidR="006F5123" w:rsidRDefault="006F5123" w:rsidP="004E5089">
      <w:pPr>
        <w:pStyle w:val="Bezodstpw"/>
      </w:pPr>
      <w:r w:rsidRPr="004E5089">
        <w:rPr>
          <w:rStyle w:val="Odwoanieprzypisudolnego"/>
          <w:rFonts w:ascii="Times New Roman" w:hAnsi="Times New Roman"/>
          <w:sz w:val="20"/>
          <w:szCs w:val="20"/>
        </w:rPr>
        <w:footnoteRef/>
      </w:r>
      <w:r w:rsidRPr="004E5089">
        <w:rPr>
          <w:rFonts w:ascii="Times New Roman" w:hAnsi="Times New Roman"/>
          <w:sz w:val="20"/>
          <w:szCs w:val="20"/>
        </w:rPr>
        <w:t xml:space="preserve"> </w:t>
      </w:r>
      <w:proofErr w:type="spellStart"/>
      <w:r>
        <w:rPr>
          <w:rFonts w:ascii="Times New Roman" w:hAnsi="Times New Roman"/>
          <w:sz w:val="20"/>
          <w:szCs w:val="20"/>
        </w:rPr>
        <w:t>M.M.Haby</w:t>
      </w:r>
      <w:proofErr w:type="spellEnd"/>
      <w:r>
        <w:rPr>
          <w:rFonts w:ascii="Times New Roman" w:hAnsi="Times New Roman"/>
          <w:sz w:val="20"/>
          <w:szCs w:val="20"/>
        </w:rPr>
        <w:t xml:space="preserve">, </w:t>
      </w:r>
      <w:proofErr w:type="spellStart"/>
      <w:r>
        <w:rPr>
          <w:rFonts w:ascii="Times New Roman" w:hAnsi="Times New Roman"/>
          <w:sz w:val="20"/>
          <w:szCs w:val="20"/>
        </w:rPr>
        <w:t>E.Chapman</w:t>
      </w:r>
      <w:proofErr w:type="spellEnd"/>
      <w:r>
        <w:rPr>
          <w:rFonts w:ascii="Times New Roman" w:hAnsi="Times New Roman"/>
          <w:sz w:val="20"/>
          <w:szCs w:val="20"/>
        </w:rPr>
        <w:t xml:space="preserve">,, R. Clark, J. </w:t>
      </w:r>
      <w:proofErr w:type="spellStart"/>
      <w:r>
        <w:rPr>
          <w:rFonts w:ascii="Times New Roman" w:hAnsi="Times New Roman"/>
          <w:sz w:val="20"/>
          <w:szCs w:val="20"/>
        </w:rPr>
        <w:t>Barreto</w:t>
      </w:r>
      <w:proofErr w:type="spellEnd"/>
      <w:r>
        <w:rPr>
          <w:rFonts w:ascii="Times New Roman" w:hAnsi="Times New Roman"/>
          <w:sz w:val="20"/>
          <w:szCs w:val="20"/>
        </w:rPr>
        <w:t xml:space="preserve">, L. </w:t>
      </w:r>
      <w:proofErr w:type="spellStart"/>
      <w:r>
        <w:rPr>
          <w:rFonts w:ascii="Times New Roman" w:hAnsi="Times New Roman"/>
          <w:sz w:val="20"/>
          <w:szCs w:val="20"/>
        </w:rPr>
        <w:t>Reveiz</w:t>
      </w:r>
      <w:proofErr w:type="spellEnd"/>
      <w:r>
        <w:rPr>
          <w:rFonts w:ascii="Times New Roman" w:hAnsi="Times New Roman"/>
          <w:sz w:val="20"/>
          <w:szCs w:val="20"/>
        </w:rPr>
        <w:t xml:space="preserve">, </w:t>
      </w:r>
      <w:proofErr w:type="spellStart"/>
      <w:r>
        <w:rPr>
          <w:rFonts w:ascii="Times New Roman" w:hAnsi="Times New Roman"/>
          <w:sz w:val="20"/>
          <w:szCs w:val="20"/>
        </w:rPr>
        <w:t>J.N.Lavis</w:t>
      </w:r>
      <w:proofErr w:type="spellEnd"/>
      <w:r>
        <w:rPr>
          <w:rFonts w:ascii="Times New Roman" w:hAnsi="Times New Roman"/>
          <w:sz w:val="20"/>
          <w:szCs w:val="20"/>
        </w:rPr>
        <w:t xml:space="preserve">, </w:t>
      </w:r>
      <w:r w:rsidRPr="004E5089">
        <w:rPr>
          <w:rFonts w:ascii="Times New Roman" w:hAnsi="Times New Roman"/>
          <w:i/>
          <w:sz w:val="20"/>
          <w:szCs w:val="20"/>
        </w:rPr>
        <w:t>What are the best methodologies for rapid reviews of the research evidence for evidence-informed decision making in health policy and practice: a rapid review</w:t>
      </w:r>
      <w:r w:rsidRPr="004E5089">
        <w:rPr>
          <w:rFonts w:ascii="Times New Roman" w:hAnsi="Times New Roman"/>
          <w:sz w:val="20"/>
          <w:szCs w:val="20"/>
        </w:rPr>
        <w:t>, „Health Research Policy and Systems”, 14 (2016), e83.</w:t>
      </w:r>
    </w:p>
  </w:footnote>
  <w:footnote w:id="7">
    <w:p w:rsidR="006F5123" w:rsidRPr="00A57135" w:rsidRDefault="006F5123" w:rsidP="00A57135">
      <w:pPr>
        <w:pStyle w:val="Bezodstpw"/>
        <w:rPr>
          <w:rFonts w:ascii="Times New Roman" w:hAnsi="Times New Roman"/>
          <w:sz w:val="20"/>
          <w:szCs w:val="20"/>
        </w:rPr>
      </w:pPr>
      <w:r w:rsidRPr="00A57135">
        <w:rPr>
          <w:rStyle w:val="Odwoanieprzypisudolnego"/>
          <w:rFonts w:ascii="Times New Roman" w:hAnsi="Times New Roman"/>
          <w:sz w:val="20"/>
          <w:szCs w:val="20"/>
        </w:rPr>
        <w:footnoteRef/>
      </w:r>
      <w:r w:rsidRPr="00A57135">
        <w:rPr>
          <w:rFonts w:ascii="Times New Roman" w:hAnsi="Times New Roman"/>
          <w:sz w:val="20"/>
          <w:szCs w:val="20"/>
        </w:rPr>
        <w:t xml:space="preserve"> </w:t>
      </w:r>
      <w:proofErr w:type="spellStart"/>
      <w:r w:rsidRPr="00A57135">
        <w:rPr>
          <w:rFonts w:ascii="Times New Roman" w:hAnsi="Times New Roman"/>
          <w:sz w:val="20"/>
          <w:szCs w:val="20"/>
        </w:rPr>
        <w:t>A.C.</w:t>
      </w:r>
      <w:r w:rsidRPr="00A57135">
        <w:rPr>
          <w:rFonts w:ascii="Times New Roman" w:hAnsi="Times New Roman"/>
          <w:sz w:val="20"/>
          <w:szCs w:val="20"/>
          <w:lang w:eastAsia="es-ES"/>
        </w:rPr>
        <w:t>Tricco</w:t>
      </w:r>
      <w:proofErr w:type="spellEnd"/>
      <w:r w:rsidRPr="00A57135">
        <w:rPr>
          <w:rFonts w:ascii="Times New Roman" w:hAnsi="Times New Roman"/>
          <w:sz w:val="20"/>
          <w:szCs w:val="20"/>
          <w:lang w:eastAsia="es-ES"/>
        </w:rPr>
        <w:t xml:space="preserve">, J. Antony, W. </w:t>
      </w:r>
      <w:proofErr w:type="spellStart"/>
      <w:r w:rsidRPr="00A57135">
        <w:rPr>
          <w:rFonts w:ascii="Times New Roman" w:hAnsi="Times New Roman"/>
          <w:sz w:val="20"/>
          <w:szCs w:val="20"/>
          <w:lang w:eastAsia="es-ES"/>
        </w:rPr>
        <w:t>Zarin</w:t>
      </w:r>
      <w:proofErr w:type="spellEnd"/>
      <w:r w:rsidRPr="00A57135">
        <w:rPr>
          <w:rFonts w:ascii="Times New Roman" w:hAnsi="Times New Roman"/>
          <w:sz w:val="20"/>
          <w:szCs w:val="20"/>
          <w:lang w:eastAsia="es-ES"/>
        </w:rPr>
        <w:t xml:space="preserve">, L. </w:t>
      </w:r>
      <w:proofErr w:type="spellStart"/>
      <w:r w:rsidRPr="00A57135">
        <w:rPr>
          <w:rFonts w:ascii="Times New Roman" w:hAnsi="Times New Roman"/>
          <w:sz w:val="20"/>
          <w:szCs w:val="20"/>
          <w:lang w:eastAsia="es-ES"/>
        </w:rPr>
        <w:t>Strifler</w:t>
      </w:r>
      <w:proofErr w:type="spellEnd"/>
      <w:r w:rsidRPr="00A57135">
        <w:rPr>
          <w:rFonts w:ascii="Times New Roman" w:hAnsi="Times New Roman"/>
          <w:sz w:val="20"/>
          <w:szCs w:val="20"/>
          <w:lang w:eastAsia="es-ES"/>
        </w:rPr>
        <w:t xml:space="preserve">, M. </w:t>
      </w:r>
      <w:proofErr w:type="spellStart"/>
      <w:r w:rsidRPr="00A57135">
        <w:rPr>
          <w:rFonts w:ascii="Times New Roman" w:hAnsi="Times New Roman"/>
          <w:sz w:val="20"/>
          <w:szCs w:val="20"/>
          <w:lang w:eastAsia="es-ES"/>
        </w:rPr>
        <w:t>Ghassemi</w:t>
      </w:r>
      <w:proofErr w:type="spellEnd"/>
      <w:r w:rsidRPr="00A57135">
        <w:rPr>
          <w:rFonts w:ascii="Times New Roman" w:hAnsi="Times New Roman"/>
          <w:sz w:val="20"/>
          <w:szCs w:val="20"/>
          <w:lang w:eastAsia="es-ES"/>
        </w:rPr>
        <w:t xml:space="preserve">, J. Ivory, </w:t>
      </w:r>
      <w:proofErr w:type="spellStart"/>
      <w:r w:rsidRPr="00A57135">
        <w:rPr>
          <w:rFonts w:ascii="Times New Roman" w:hAnsi="Times New Roman"/>
          <w:sz w:val="20"/>
          <w:szCs w:val="20"/>
          <w:lang w:eastAsia="es-ES"/>
        </w:rPr>
        <w:t>i</w:t>
      </w:r>
      <w:proofErr w:type="spellEnd"/>
      <w:r w:rsidRPr="00A57135">
        <w:rPr>
          <w:rFonts w:ascii="Times New Roman" w:hAnsi="Times New Roman"/>
          <w:sz w:val="20"/>
          <w:szCs w:val="20"/>
          <w:lang w:eastAsia="es-ES"/>
        </w:rPr>
        <w:t xml:space="preserve"> in.., </w:t>
      </w:r>
      <w:r w:rsidRPr="00A57135">
        <w:rPr>
          <w:rFonts w:ascii="Times New Roman" w:hAnsi="Times New Roman"/>
          <w:i/>
          <w:sz w:val="20"/>
          <w:szCs w:val="20"/>
          <w:lang w:eastAsia="es-ES"/>
        </w:rPr>
        <w:t>A scoping review of rapid review methods</w:t>
      </w:r>
      <w:r w:rsidRPr="00A57135">
        <w:rPr>
          <w:rFonts w:ascii="Times New Roman" w:hAnsi="Times New Roman"/>
          <w:sz w:val="20"/>
          <w:szCs w:val="20"/>
          <w:lang w:eastAsia="es-ES"/>
        </w:rPr>
        <w:t>, „BMC Medicine”, 2015, e224.</w:t>
      </w:r>
    </w:p>
  </w:footnote>
  <w:footnote w:id="8">
    <w:p w:rsidR="006F5123" w:rsidRPr="00A57135" w:rsidRDefault="006F5123" w:rsidP="00A57135">
      <w:pPr>
        <w:pStyle w:val="Bezodstpw"/>
        <w:rPr>
          <w:rFonts w:ascii="Times New Roman" w:hAnsi="Times New Roman"/>
          <w:sz w:val="20"/>
          <w:szCs w:val="20"/>
        </w:rPr>
      </w:pPr>
      <w:r w:rsidRPr="00A57135">
        <w:rPr>
          <w:rStyle w:val="Odwoanieprzypisudolnego"/>
          <w:rFonts w:ascii="Times New Roman" w:hAnsi="Times New Roman"/>
          <w:sz w:val="20"/>
          <w:szCs w:val="20"/>
        </w:rPr>
        <w:footnoteRef/>
      </w:r>
      <w:r w:rsidRPr="00A57135">
        <w:rPr>
          <w:rFonts w:ascii="Times New Roman" w:hAnsi="Times New Roman"/>
          <w:sz w:val="20"/>
          <w:szCs w:val="20"/>
        </w:rPr>
        <w:t xml:space="preserve"> </w:t>
      </w:r>
      <w:proofErr w:type="spellStart"/>
      <w:r w:rsidRPr="00A57135">
        <w:rPr>
          <w:rFonts w:ascii="Times New Roman" w:hAnsi="Times New Roman"/>
          <w:sz w:val="20"/>
          <w:szCs w:val="20"/>
        </w:rPr>
        <w:t>M.M.Haby</w:t>
      </w:r>
      <w:proofErr w:type="spellEnd"/>
      <w:r w:rsidRPr="00A57135">
        <w:rPr>
          <w:rFonts w:ascii="Times New Roman" w:hAnsi="Times New Roman"/>
          <w:sz w:val="20"/>
          <w:szCs w:val="20"/>
        </w:rPr>
        <w:t xml:space="preserve">, </w:t>
      </w:r>
      <w:proofErr w:type="spellStart"/>
      <w:r w:rsidRPr="00A57135">
        <w:rPr>
          <w:rFonts w:ascii="Times New Roman" w:hAnsi="Times New Roman"/>
          <w:sz w:val="20"/>
          <w:szCs w:val="20"/>
        </w:rPr>
        <w:t>E.Chapman</w:t>
      </w:r>
      <w:proofErr w:type="spellEnd"/>
      <w:r w:rsidRPr="00A57135">
        <w:rPr>
          <w:rFonts w:ascii="Times New Roman" w:hAnsi="Times New Roman"/>
          <w:sz w:val="20"/>
          <w:szCs w:val="20"/>
        </w:rPr>
        <w:t xml:space="preserve">,, R. Clark, J. </w:t>
      </w:r>
      <w:proofErr w:type="spellStart"/>
      <w:r w:rsidRPr="00A57135">
        <w:rPr>
          <w:rFonts w:ascii="Times New Roman" w:hAnsi="Times New Roman"/>
          <w:sz w:val="20"/>
          <w:szCs w:val="20"/>
        </w:rPr>
        <w:t>Barreto</w:t>
      </w:r>
      <w:proofErr w:type="spellEnd"/>
      <w:r w:rsidRPr="00A57135">
        <w:rPr>
          <w:rFonts w:ascii="Times New Roman" w:hAnsi="Times New Roman"/>
          <w:sz w:val="20"/>
          <w:szCs w:val="20"/>
        </w:rPr>
        <w:t xml:space="preserve">, L. </w:t>
      </w:r>
      <w:proofErr w:type="spellStart"/>
      <w:r w:rsidRPr="00A57135">
        <w:rPr>
          <w:rFonts w:ascii="Times New Roman" w:hAnsi="Times New Roman"/>
          <w:sz w:val="20"/>
          <w:szCs w:val="20"/>
        </w:rPr>
        <w:t>Reveiz</w:t>
      </w:r>
      <w:proofErr w:type="spellEnd"/>
      <w:r w:rsidRPr="00A57135">
        <w:rPr>
          <w:rFonts w:ascii="Times New Roman" w:hAnsi="Times New Roman"/>
          <w:sz w:val="20"/>
          <w:szCs w:val="20"/>
        </w:rPr>
        <w:t xml:space="preserve">, </w:t>
      </w:r>
      <w:proofErr w:type="spellStart"/>
      <w:r w:rsidRPr="00A57135">
        <w:rPr>
          <w:rFonts w:ascii="Times New Roman" w:hAnsi="Times New Roman"/>
          <w:sz w:val="20"/>
          <w:szCs w:val="20"/>
        </w:rPr>
        <w:t>J.N.Lavis</w:t>
      </w:r>
      <w:proofErr w:type="spellEnd"/>
      <w:r w:rsidRPr="00A57135">
        <w:rPr>
          <w:rFonts w:ascii="Times New Roman" w:hAnsi="Times New Roman"/>
          <w:sz w:val="20"/>
          <w:szCs w:val="20"/>
        </w:rPr>
        <w:t xml:space="preserve">, </w:t>
      </w:r>
      <w:r w:rsidRPr="00A57135">
        <w:rPr>
          <w:rFonts w:ascii="Times New Roman" w:hAnsi="Times New Roman"/>
          <w:i/>
          <w:sz w:val="20"/>
          <w:szCs w:val="20"/>
        </w:rPr>
        <w:t>What are the best methodologies for rapid reviews of the research evidence for evidence-informed decision making in health policy and practice: a rapid review</w:t>
      </w:r>
      <w:r w:rsidRPr="00A57135">
        <w:rPr>
          <w:rFonts w:ascii="Times New Roman" w:hAnsi="Times New Roman"/>
          <w:sz w:val="20"/>
          <w:szCs w:val="20"/>
        </w:rPr>
        <w:t xml:space="preserve">, „Health Research Policy and Systems”, 14 (2016), e83; T. </w:t>
      </w:r>
      <w:proofErr w:type="spellStart"/>
      <w:r w:rsidRPr="00A57135">
        <w:rPr>
          <w:rFonts w:ascii="Times New Roman" w:hAnsi="Times New Roman"/>
          <w:sz w:val="20"/>
          <w:szCs w:val="20"/>
        </w:rPr>
        <w:t>Varker</w:t>
      </w:r>
      <w:proofErr w:type="spellEnd"/>
      <w:r w:rsidRPr="00A57135">
        <w:rPr>
          <w:rFonts w:ascii="Times New Roman" w:hAnsi="Times New Roman"/>
          <w:sz w:val="20"/>
          <w:szCs w:val="20"/>
        </w:rPr>
        <w:t xml:space="preserve">, D. Forbes, L. Dell, A. Weston, T. Merlin, S. </w:t>
      </w:r>
      <w:proofErr w:type="spellStart"/>
      <w:r w:rsidRPr="00A57135">
        <w:rPr>
          <w:rFonts w:ascii="Times New Roman" w:hAnsi="Times New Roman"/>
          <w:sz w:val="20"/>
          <w:szCs w:val="20"/>
        </w:rPr>
        <w:t>Hodson</w:t>
      </w:r>
      <w:proofErr w:type="spellEnd"/>
      <w:r w:rsidRPr="00A57135">
        <w:rPr>
          <w:rFonts w:ascii="Times New Roman" w:hAnsi="Times New Roman"/>
          <w:sz w:val="20"/>
          <w:szCs w:val="20"/>
        </w:rPr>
        <w:t xml:space="preserve">, M. O’Donnell, </w:t>
      </w:r>
      <w:r w:rsidRPr="00A57135">
        <w:rPr>
          <w:rFonts w:ascii="Times New Roman" w:hAnsi="Times New Roman"/>
          <w:i/>
          <w:sz w:val="20"/>
          <w:szCs w:val="20"/>
        </w:rPr>
        <w:t>Rapid evidence assessment: increasing the transparency of an emerging methodology</w:t>
      </w:r>
      <w:r w:rsidRPr="00A57135">
        <w:rPr>
          <w:rFonts w:ascii="Times New Roman" w:hAnsi="Times New Roman"/>
          <w:sz w:val="20"/>
          <w:szCs w:val="20"/>
        </w:rPr>
        <w:t>, „Journal of Evaluation in Clinical Practice”, 21 (2015), pp. 1199-1204.</w:t>
      </w:r>
    </w:p>
  </w:footnote>
  <w:footnote w:id="9">
    <w:p w:rsidR="006F5123" w:rsidRPr="005F6DD0" w:rsidRDefault="006F5123" w:rsidP="00A57135">
      <w:pPr>
        <w:pStyle w:val="Bezodstpw"/>
        <w:rPr>
          <w:rFonts w:ascii="Times New Roman" w:hAnsi="Times New Roman"/>
          <w:sz w:val="20"/>
          <w:szCs w:val="20"/>
          <w:lang w:val="pl-PL"/>
        </w:rPr>
      </w:pPr>
      <w:r w:rsidRPr="00A57135">
        <w:rPr>
          <w:rStyle w:val="Odwoanieprzypisudolnego"/>
          <w:rFonts w:ascii="Times New Roman" w:hAnsi="Times New Roman"/>
          <w:sz w:val="20"/>
          <w:szCs w:val="20"/>
        </w:rPr>
        <w:footnoteRef/>
      </w:r>
      <w:r w:rsidRPr="005F6DD0">
        <w:rPr>
          <w:rFonts w:ascii="Times New Roman" w:hAnsi="Times New Roman"/>
          <w:sz w:val="20"/>
          <w:szCs w:val="20"/>
          <w:lang w:val="pl-PL"/>
        </w:rPr>
        <w:t xml:space="preserve">J.M.  </w:t>
      </w:r>
      <w:proofErr w:type="spellStart"/>
      <w:r w:rsidRPr="005F6DD0">
        <w:rPr>
          <w:rFonts w:ascii="Times New Roman" w:hAnsi="Times New Roman"/>
          <w:sz w:val="20"/>
          <w:szCs w:val="20"/>
          <w:lang w:val="pl-PL"/>
        </w:rPr>
        <w:t>Kehily</w:t>
      </w:r>
      <w:proofErr w:type="spellEnd"/>
      <w:r w:rsidRPr="005F6DD0">
        <w:rPr>
          <w:rFonts w:ascii="Times New Roman" w:hAnsi="Times New Roman"/>
          <w:sz w:val="20"/>
          <w:szCs w:val="20"/>
          <w:lang w:val="pl-PL"/>
        </w:rPr>
        <w:t xml:space="preserve">,  </w:t>
      </w:r>
      <w:r w:rsidRPr="005F6DD0">
        <w:rPr>
          <w:rFonts w:ascii="Times New Roman" w:hAnsi="Times New Roman"/>
          <w:i/>
          <w:sz w:val="20"/>
          <w:szCs w:val="20"/>
          <w:lang w:val="pl-PL"/>
        </w:rPr>
        <w:t>Zrozumieć dzieciństwo: wprowadzenie w kluczowe tematy i zagadnienia</w:t>
      </w:r>
      <w:r w:rsidRPr="005F6DD0">
        <w:rPr>
          <w:rFonts w:ascii="Times New Roman" w:hAnsi="Times New Roman"/>
          <w:sz w:val="20"/>
          <w:szCs w:val="20"/>
          <w:lang w:val="pl-PL"/>
        </w:rPr>
        <w:t xml:space="preserve">, [w:]   </w:t>
      </w:r>
      <w:r w:rsidRPr="005F6DD0">
        <w:rPr>
          <w:rFonts w:ascii="Times New Roman" w:hAnsi="Times New Roman"/>
          <w:i/>
          <w:sz w:val="20"/>
          <w:szCs w:val="20"/>
          <w:lang w:val="pl-PL"/>
        </w:rPr>
        <w:t xml:space="preserve">Wprowadzenie do badań nad dzieciństwem, </w:t>
      </w:r>
      <w:r w:rsidRPr="005F6DD0">
        <w:rPr>
          <w:rFonts w:ascii="Times New Roman" w:hAnsi="Times New Roman"/>
          <w:sz w:val="20"/>
          <w:szCs w:val="20"/>
          <w:lang w:val="pl-PL"/>
        </w:rPr>
        <w:t>red.</w:t>
      </w:r>
      <w:r w:rsidRPr="005F6DD0">
        <w:rPr>
          <w:rFonts w:ascii="Times New Roman" w:hAnsi="Times New Roman"/>
          <w:i/>
          <w:sz w:val="20"/>
          <w:szCs w:val="20"/>
          <w:lang w:val="pl-PL"/>
        </w:rPr>
        <w:t xml:space="preserve"> </w:t>
      </w:r>
      <w:r w:rsidRPr="005F6DD0">
        <w:rPr>
          <w:rFonts w:ascii="Times New Roman" w:hAnsi="Times New Roman"/>
          <w:sz w:val="20"/>
          <w:szCs w:val="20"/>
          <w:lang w:val="pl-PL"/>
        </w:rPr>
        <w:t xml:space="preserve">M. J. </w:t>
      </w:r>
      <w:proofErr w:type="spellStart"/>
      <w:r w:rsidRPr="005F6DD0">
        <w:rPr>
          <w:rFonts w:ascii="Times New Roman" w:hAnsi="Times New Roman"/>
          <w:sz w:val="20"/>
          <w:szCs w:val="20"/>
          <w:lang w:val="pl-PL"/>
        </w:rPr>
        <w:t>Kehily</w:t>
      </w:r>
      <w:proofErr w:type="spellEnd"/>
      <w:r w:rsidRPr="005F6DD0">
        <w:rPr>
          <w:rFonts w:ascii="Times New Roman" w:hAnsi="Times New Roman"/>
          <w:sz w:val="20"/>
          <w:szCs w:val="20"/>
          <w:lang w:val="pl-PL"/>
        </w:rPr>
        <w:t>, Kraków 2008.</w:t>
      </w:r>
    </w:p>
  </w:footnote>
  <w:footnote w:id="10">
    <w:p w:rsidR="006F5123" w:rsidRPr="005F6DD0" w:rsidRDefault="006F5123" w:rsidP="00A57135">
      <w:pPr>
        <w:pStyle w:val="Bezodstpw"/>
        <w:rPr>
          <w:lang w:val="pl-PL"/>
        </w:rPr>
      </w:pPr>
      <w:r w:rsidRPr="00A57135">
        <w:rPr>
          <w:rStyle w:val="Odwoanieprzypisudolnego"/>
          <w:rFonts w:ascii="Times New Roman" w:hAnsi="Times New Roman"/>
          <w:sz w:val="20"/>
          <w:szCs w:val="20"/>
        </w:rPr>
        <w:footnoteRef/>
      </w:r>
      <w:r w:rsidRPr="005F6DD0">
        <w:rPr>
          <w:rFonts w:ascii="Times New Roman" w:hAnsi="Times New Roman"/>
          <w:sz w:val="20"/>
          <w:szCs w:val="20"/>
          <w:lang w:val="pl-PL"/>
        </w:rPr>
        <w:t xml:space="preserve"> S. Pasikowski, </w:t>
      </w:r>
      <w:r w:rsidRPr="005F6DD0">
        <w:rPr>
          <w:rFonts w:ascii="Times New Roman" w:hAnsi="Times New Roman"/>
          <w:i/>
          <w:sz w:val="20"/>
          <w:szCs w:val="20"/>
          <w:lang w:val="pl-PL"/>
        </w:rPr>
        <w:t>Kultura metodologiczna i raportowanie badań empirycznych publikowanych w wiodących czasopismach poświęconych zagadnieniom edukacji</w:t>
      </w:r>
      <w:r w:rsidRPr="005F6DD0">
        <w:rPr>
          <w:rFonts w:ascii="Times New Roman" w:hAnsi="Times New Roman"/>
          <w:sz w:val="20"/>
          <w:szCs w:val="20"/>
          <w:lang w:val="pl-PL"/>
        </w:rPr>
        <w:t xml:space="preserve">, “Kultura i Edukacja”, 2 (2014a), s. 103-133; S. Pasikowski, </w:t>
      </w:r>
      <w:proofErr w:type="spellStart"/>
      <w:r w:rsidRPr="005F6DD0">
        <w:rPr>
          <w:rFonts w:ascii="Times New Roman" w:hAnsi="Times New Roman"/>
          <w:i/>
          <w:sz w:val="20"/>
          <w:szCs w:val="20"/>
          <w:lang w:val="pl-PL"/>
        </w:rPr>
        <w:t>Transparency</w:t>
      </w:r>
      <w:proofErr w:type="spellEnd"/>
      <w:r w:rsidRPr="005F6DD0">
        <w:rPr>
          <w:rFonts w:ascii="Times New Roman" w:hAnsi="Times New Roman"/>
          <w:i/>
          <w:sz w:val="20"/>
          <w:szCs w:val="20"/>
          <w:lang w:val="pl-PL"/>
        </w:rPr>
        <w:t xml:space="preserve"> of </w:t>
      </w:r>
      <w:proofErr w:type="spellStart"/>
      <w:r w:rsidRPr="005F6DD0">
        <w:rPr>
          <w:rFonts w:ascii="Times New Roman" w:hAnsi="Times New Roman"/>
          <w:i/>
          <w:sz w:val="20"/>
          <w:szCs w:val="20"/>
          <w:lang w:val="pl-PL"/>
        </w:rPr>
        <w:t>research</w:t>
      </w:r>
      <w:proofErr w:type="spellEnd"/>
      <w:r w:rsidRPr="005F6DD0">
        <w:rPr>
          <w:rFonts w:ascii="Times New Roman" w:hAnsi="Times New Roman"/>
          <w:i/>
          <w:sz w:val="20"/>
          <w:szCs w:val="20"/>
          <w:lang w:val="pl-PL"/>
        </w:rPr>
        <w:t xml:space="preserve"> </w:t>
      </w:r>
      <w:proofErr w:type="spellStart"/>
      <w:r w:rsidRPr="005F6DD0">
        <w:rPr>
          <w:rFonts w:ascii="Times New Roman" w:hAnsi="Times New Roman"/>
          <w:i/>
          <w:sz w:val="20"/>
          <w:szCs w:val="20"/>
          <w:lang w:val="pl-PL"/>
        </w:rPr>
        <w:t>published</w:t>
      </w:r>
      <w:proofErr w:type="spellEnd"/>
      <w:r w:rsidRPr="005F6DD0">
        <w:rPr>
          <w:rFonts w:ascii="Times New Roman" w:hAnsi="Times New Roman"/>
          <w:i/>
          <w:sz w:val="20"/>
          <w:szCs w:val="20"/>
          <w:lang w:val="pl-PL"/>
        </w:rPr>
        <w:t xml:space="preserve"> </w:t>
      </w:r>
      <w:proofErr w:type="spellStart"/>
      <w:r w:rsidRPr="005F6DD0">
        <w:rPr>
          <w:rFonts w:ascii="Times New Roman" w:hAnsi="Times New Roman"/>
          <w:i/>
          <w:sz w:val="20"/>
          <w:szCs w:val="20"/>
          <w:lang w:val="pl-PL"/>
        </w:rPr>
        <w:t>in</w:t>
      </w:r>
      <w:proofErr w:type="spellEnd"/>
      <w:r w:rsidRPr="005F6DD0">
        <w:rPr>
          <w:rFonts w:ascii="Times New Roman" w:hAnsi="Times New Roman"/>
          <w:i/>
          <w:sz w:val="20"/>
          <w:szCs w:val="20"/>
          <w:lang w:val="pl-PL"/>
        </w:rPr>
        <w:t xml:space="preserve"> </w:t>
      </w:r>
      <w:proofErr w:type="spellStart"/>
      <w:r w:rsidRPr="005F6DD0">
        <w:rPr>
          <w:rFonts w:ascii="Times New Roman" w:hAnsi="Times New Roman"/>
          <w:i/>
          <w:sz w:val="20"/>
          <w:szCs w:val="20"/>
          <w:lang w:val="pl-PL"/>
        </w:rPr>
        <w:t>the</w:t>
      </w:r>
      <w:proofErr w:type="spellEnd"/>
      <w:r w:rsidRPr="005F6DD0">
        <w:rPr>
          <w:rFonts w:ascii="Times New Roman" w:hAnsi="Times New Roman"/>
          <w:i/>
          <w:sz w:val="20"/>
          <w:szCs w:val="20"/>
          <w:lang w:val="pl-PL"/>
        </w:rPr>
        <w:t xml:space="preserve"> </w:t>
      </w:r>
      <w:proofErr w:type="spellStart"/>
      <w:r w:rsidRPr="005F6DD0">
        <w:rPr>
          <w:rFonts w:ascii="Times New Roman" w:hAnsi="Times New Roman"/>
          <w:i/>
          <w:sz w:val="20"/>
          <w:szCs w:val="20"/>
          <w:lang w:val="pl-PL"/>
        </w:rPr>
        <w:t>leading</w:t>
      </w:r>
      <w:proofErr w:type="spellEnd"/>
      <w:r w:rsidRPr="005F6DD0">
        <w:rPr>
          <w:rFonts w:ascii="Times New Roman" w:hAnsi="Times New Roman"/>
          <w:i/>
          <w:sz w:val="20"/>
          <w:szCs w:val="20"/>
          <w:lang w:val="pl-PL"/>
        </w:rPr>
        <w:t xml:space="preserve"> </w:t>
      </w:r>
      <w:proofErr w:type="spellStart"/>
      <w:r w:rsidRPr="005F6DD0">
        <w:rPr>
          <w:rFonts w:ascii="Times New Roman" w:hAnsi="Times New Roman"/>
          <w:i/>
          <w:sz w:val="20"/>
          <w:szCs w:val="20"/>
          <w:lang w:val="pl-PL"/>
        </w:rPr>
        <w:t>polish</w:t>
      </w:r>
      <w:proofErr w:type="spellEnd"/>
      <w:r w:rsidRPr="005F6DD0">
        <w:rPr>
          <w:rFonts w:ascii="Times New Roman" w:hAnsi="Times New Roman"/>
          <w:i/>
          <w:sz w:val="20"/>
          <w:szCs w:val="20"/>
          <w:lang w:val="pl-PL"/>
        </w:rPr>
        <w:t xml:space="preserve"> </w:t>
      </w:r>
      <w:proofErr w:type="spellStart"/>
      <w:r w:rsidRPr="005F6DD0">
        <w:rPr>
          <w:rFonts w:ascii="Times New Roman" w:hAnsi="Times New Roman"/>
          <w:i/>
          <w:sz w:val="20"/>
          <w:szCs w:val="20"/>
          <w:lang w:val="pl-PL"/>
        </w:rPr>
        <w:t>educational</w:t>
      </w:r>
      <w:proofErr w:type="spellEnd"/>
      <w:r w:rsidRPr="005F6DD0">
        <w:rPr>
          <w:rFonts w:ascii="Times New Roman" w:hAnsi="Times New Roman"/>
          <w:i/>
          <w:sz w:val="20"/>
          <w:szCs w:val="20"/>
          <w:lang w:val="pl-PL"/>
        </w:rPr>
        <w:t xml:space="preserve"> </w:t>
      </w:r>
      <w:proofErr w:type="spellStart"/>
      <w:r w:rsidRPr="005F6DD0">
        <w:rPr>
          <w:rFonts w:ascii="Times New Roman" w:hAnsi="Times New Roman"/>
          <w:i/>
          <w:sz w:val="20"/>
          <w:szCs w:val="20"/>
          <w:lang w:val="pl-PL"/>
        </w:rPr>
        <w:t>journals</w:t>
      </w:r>
      <w:proofErr w:type="spellEnd"/>
      <w:r w:rsidRPr="005F6DD0">
        <w:rPr>
          <w:rFonts w:ascii="Times New Roman" w:hAnsi="Times New Roman"/>
          <w:sz w:val="20"/>
          <w:szCs w:val="20"/>
          <w:lang w:val="pl-PL"/>
        </w:rPr>
        <w:t xml:space="preserve">, </w:t>
      </w:r>
      <w:proofErr w:type="spellStart"/>
      <w:r w:rsidRPr="005F6DD0">
        <w:rPr>
          <w:rFonts w:ascii="Times New Roman" w:hAnsi="Times New Roman"/>
          <w:sz w:val="20"/>
          <w:szCs w:val="20"/>
          <w:lang w:val="pl-PL"/>
        </w:rPr>
        <w:t>[i</w:t>
      </w:r>
      <w:proofErr w:type="spellEnd"/>
      <w:r w:rsidRPr="005F6DD0">
        <w:rPr>
          <w:rFonts w:ascii="Times New Roman" w:hAnsi="Times New Roman"/>
          <w:sz w:val="20"/>
          <w:szCs w:val="20"/>
          <w:lang w:val="pl-PL"/>
        </w:rPr>
        <w:t xml:space="preserve">n:] </w:t>
      </w:r>
      <w:r w:rsidRPr="005F6DD0">
        <w:rPr>
          <w:rFonts w:ascii="Times New Roman" w:hAnsi="Times New Roman"/>
          <w:i/>
          <w:sz w:val="20"/>
          <w:szCs w:val="20"/>
          <w:lang w:val="pl-PL"/>
        </w:rPr>
        <w:t xml:space="preserve">INTED 2014 </w:t>
      </w:r>
      <w:proofErr w:type="spellStart"/>
      <w:r w:rsidRPr="005F6DD0">
        <w:rPr>
          <w:rFonts w:ascii="Times New Roman" w:hAnsi="Times New Roman"/>
          <w:i/>
          <w:sz w:val="20"/>
          <w:szCs w:val="20"/>
          <w:lang w:val="pl-PL"/>
        </w:rPr>
        <w:t>Proceedings</w:t>
      </w:r>
      <w:proofErr w:type="spellEnd"/>
      <w:r w:rsidRPr="005F6DD0">
        <w:rPr>
          <w:rFonts w:ascii="Times New Roman" w:hAnsi="Times New Roman"/>
          <w:i/>
          <w:sz w:val="20"/>
          <w:szCs w:val="20"/>
          <w:lang w:val="pl-PL"/>
        </w:rPr>
        <w:t xml:space="preserve">, ed. </w:t>
      </w:r>
      <w:r w:rsidRPr="005F6DD0">
        <w:rPr>
          <w:rFonts w:ascii="Times New Roman" w:hAnsi="Times New Roman"/>
          <w:sz w:val="20"/>
          <w:szCs w:val="20"/>
          <w:lang w:val="pl-PL"/>
        </w:rPr>
        <w:t xml:space="preserve">A. L. L. </w:t>
      </w:r>
      <w:proofErr w:type="spellStart"/>
      <w:r w:rsidRPr="005F6DD0">
        <w:rPr>
          <w:rFonts w:ascii="Times New Roman" w:hAnsi="Times New Roman"/>
          <w:sz w:val="20"/>
          <w:szCs w:val="20"/>
          <w:lang w:val="pl-PL"/>
        </w:rPr>
        <w:t>Gómez</w:t>
      </w:r>
      <w:proofErr w:type="spellEnd"/>
      <w:r w:rsidRPr="005F6DD0">
        <w:rPr>
          <w:rFonts w:ascii="Times New Roman" w:hAnsi="Times New Roman"/>
          <w:sz w:val="20"/>
          <w:szCs w:val="20"/>
          <w:lang w:val="pl-PL"/>
        </w:rPr>
        <w:t xml:space="preserve"> </w:t>
      </w:r>
      <w:proofErr w:type="spellStart"/>
      <w:r w:rsidRPr="005F6DD0">
        <w:rPr>
          <w:rFonts w:ascii="Times New Roman" w:hAnsi="Times New Roman"/>
          <w:sz w:val="20"/>
          <w:szCs w:val="20"/>
          <w:lang w:val="pl-PL"/>
        </w:rPr>
        <w:t>Chova</w:t>
      </w:r>
      <w:proofErr w:type="spellEnd"/>
      <w:r w:rsidRPr="005F6DD0">
        <w:rPr>
          <w:rFonts w:ascii="Times New Roman" w:hAnsi="Times New Roman"/>
          <w:sz w:val="20"/>
          <w:szCs w:val="20"/>
          <w:lang w:val="pl-PL"/>
        </w:rPr>
        <w:t>, Valencia 2014b, pp. 4152-4159.</w:t>
      </w:r>
    </w:p>
  </w:footnote>
  <w:footnote w:id="11">
    <w:p w:rsidR="006F5123" w:rsidRPr="005F6DD0" w:rsidRDefault="006F5123" w:rsidP="004E5089">
      <w:pPr>
        <w:pStyle w:val="Bezodstpw"/>
        <w:rPr>
          <w:rFonts w:ascii="Times New Roman" w:hAnsi="Times New Roman"/>
          <w:sz w:val="20"/>
          <w:szCs w:val="20"/>
          <w:lang w:val="pl-PL"/>
        </w:rPr>
      </w:pPr>
      <w:r w:rsidRPr="004E5089">
        <w:rPr>
          <w:rStyle w:val="Odwoanieprzypisudolnego"/>
          <w:rFonts w:ascii="Times New Roman" w:hAnsi="Times New Roman"/>
          <w:sz w:val="20"/>
          <w:szCs w:val="20"/>
        </w:rPr>
        <w:footnoteRef/>
      </w:r>
      <w:r w:rsidRPr="005F6DD0">
        <w:rPr>
          <w:rFonts w:ascii="Times New Roman" w:hAnsi="Times New Roman"/>
          <w:sz w:val="20"/>
          <w:szCs w:val="20"/>
          <w:lang w:val="pl-PL"/>
        </w:rPr>
        <w:t xml:space="preserve"> </w:t>
      </w:r>
      <w:r w:rsidRPr="005F6DD0">
        <w:rPr>
          <w:rFonts w:ascii="Times New Roman" w:hAnsi="Times New Roman"/>
          <w:i/>
          <w:sz w:val="20"/>
          <w:szCs w:val="20"/>
          <w:lang w:val="pl-PL"/>
        </w:rPr>
        <w:t>Lista ministerialna czasopism naukowych z roku 2010</w:t>
      </w:r>
      <w:r w:rsidRPr="005F6DD0">
        <w:rPr>
          <w:rFonts w:ascii="Times New Roman" w:hAnsi="Times New Roman"/>
          <w:sz w:val="20"/>
          <w:szCs w:val="20"/>
          <w:lang w:val="pl-PL"/>
        </w:rPr>
        <w:t>, część B.</w:t>
      </w:r>
    </w:p>
  </w:footnote>
  <w:footnote w:id="12">
    <w:p w:rsidR="006F5123" w:rsidRPr="004E5089" w:rsidRDefault="006F5123" w:rsidP="004E5089">
      <w:pPr>
        <w:pStyle w:val="Bezodstpw"/>
        <w:rPr>
          <w:rFonts w:ascii="Times New Roman" w:hAnsi="Times New Roman"/>
          <w:sz w:val="20"/>
          <w:szCs w:val="20"/>
        </w:rPr>
      </w:pPr>
      <w:r w:rsidRPr="004E5089">
        <w:rPr>
          <w:rStyle w:val="Odwoanieprzypisudolnego"/>
          <w:rFonts w:ascii="Times New Roman" w:hAnsi="Times New Roman"/>
          <w:sz w:val="20"/>
          <w:szCs w:val="20"/>
        </w:rPr>
        <w:footnoteRef/>
      </w:r>
      <w:r w:rsidRPr="004E5089">
        <w:rPr>
          <w:rFonts w:ascii="Times New Roman" w:hAnsi="Times New Roman"/>
          <w:sz w:val="20"/>
          <w:szCs w:val="20"/>
        </w:rPr>
        <w:t xml:space="preserve"> C. C. </w:t>
      </w:r>
      <w:r w:rsidRPr="004E5089">
        <w:rPr>
          <w:rFonts w:ascii="Times New Roman" w:hAnsi="Times New Roman"/>
          <w:noProof/>
          <w:sz w:val="20"/>
          <w:szCs w:val="20"/>
        </w:rPr>
        <w:t xml:space="preserve">Tsai, L. Wen, </w:t>
      </w:r>
      <w:r w:rsidRPr="004E5089">
        <w:rPr>
          <w:rFonts w:ascii="Times New Roman" w:hAnsi="Times New Roman"/>
          <w:i/>
          <w:noProof/>
          <w:sz w:val="20"/>
          <w:szCs w:val="20"/>
        </w:rPr>
        <w:t>Research and trends in science education from 1998 to 2002: a content analysis of publication in selected journals</w:t>
      </w:r>
      <w:r w:rsidRPr="004E5089">
        <w:rPr>
          <w:rFonts w:ascii="Times New Roman" w:hAnsi="Times New Roman"/>
          <w:noProof/>
          <w:sz w:val="20"/>
          <w:szCs w:val="20"/>
        </w:rPr>
        <w:t>, “</w:t>
      </w:r>
      <w:r w:rsidRPr="004E5089">
        <w:rPr>
          <w:rFonts w:ascii="Times New Roman" w:hAnsi="Times New Roman"/>
          <w:iCs/>
          <w:noProof/>
          <w:sz w:val="20"/>
          <w:szCs w:val="20"/>
        </w:rPr>
        <w:t>International Journal of Science Education”,</w:t>
      </w:r>
      <w:r w:rsidRPr="004E5089">
        <w:rPr>
          <w:rFonts w:ascii="Times New Roman" w:hAnsi="Times New Roman"/>
          <w:i/>
          <w:iCs/>
          <w:noProof/>
          <w:sz w:val="20"/>
          <w:szCs w:val="20"/>
        </w:rPr>
        <w:t xml:space="preserve"> </w:t>
      </w:r>
      <w:r w:rsidRPr="004E5089">
        <w:rPr>
          <w:rFonts w:ascii="Times New Roman" w:hAnsi="Times New Roman"/>
          <w:iCs/>
          <w:noProof/>
          <w:sz w:val="20"/>
          <w:szCs w:val="20"/>
        </w:rPr>
        <w:t>27 (2005)  (1)</w:t>
      </w:r>
      <w:r w:rsidRPr="004E5089">
        <w:rPr>
          <w:rFonts w:ascii="Times New Roman" w:hAnsi="Times New Roman"/>
          <w:noProof/>
          <w:sz w:val="20"/>
          <w:szCs w:val="20"/>
        </w:rPr>
        <w:t xml:space="preserve">, p. 3-14; M.H. Lee, L. Wen, C.C.Tsai, </w:t>
      </w:r>
      <w:r w:rsidRPr="004E5089">
        <w:rPr>
          <w:rFonts w:ascii="Times New Roman" w:hAnsi="Times New Roman"/>
          <w:i/>
          <w:noProof/>
          <w:sz w:val="20"/>
          <w:szCs w:val="20"/>
        </w:rPr>
        <w:t>Research Trends in Science Education from 2003 to 2007: A content analysis of publications in selected journals</w:t>
      </w:r>
      <w:r w:rsidRPr="004E5089">
        <w:rPr>
          <w:rFonts w:ascii="Times New Roman" w:hAnsi="Times New Roman"/>
          <w:noProof/>
          <w:sz w:val="20"/>
          <w:szCs w:val="20"/>
        </w:rPr>
        <w:t>,  “</w:t>
      </w:r>
      <w:r w:rsidRPr="004E5089">
        <w:rPr>
          <w:rFonts w:ascii="Times New Roman" w:hAnsi="Times New Roman"/>
          <w:iCs/>
          <w:noProof/>
          <w:sz w:val="20"/>
          <w:szCs w:val="20"/>
        </w:rPr>
        <w:t>International Journal of Science Education”,</w:t>
      </w:r>
      <w:r w:rsidRPr="004E5089">
        <w:rPr>
          <w:rFonts w:ascii="Times New Roman" w:hAnsi="Times New Roman"/>
          <w:i/>
          <w:iCs/>
          <w:noProof/>
          <w:sz w:val="20"/>
          <w:szCs w:val="20"/>
        </w:rPr>
        <w:t xml:space="preserve"> </w:t>
      </w:r>
      <w:r w:rsidRPr="004E5089">
        <w:rPr>
          <w:rFonts w:ascii="Times New Roman" w:hAnsi="Times New Roman"/>
          <w:iCs/>
          <w:noProof/>
          <w:sz w:val="20"/>
          <w:szCs w:val="20"/>
        </w:rPr>
        <w:t>31 (2009)  (15)</w:t>
      </w:r>
      <w:r w:rsidRPr="004E5089">
        <w:rPr>
          <w:rFonts w:ascii="Times New Roman" w:hAnsi="Times New Roman"/>
          <w:noProof/>
          <w:sz w:val="20"/>
          <w:szCs w:val="20"/>
        </w:rPr>
        <w:t>, p. 1999–2020.</w:t>
      </w:r>
    </w:p>
  </w:footnote>
  <w:footnote w:id="13">
    <w:p w:rsidR="006F5123" w:rsidRDefault="006F5123" w:rsidP="004E5089">
      <w:pPr>
        <w:pStyle w:val="Bezodstpw"/>
      </w:pPr>
      <w:r w:rsidRPr="004E5089">
        <w:rPr>
          <w:rStyle w:val="Odwoanieprzypisudolnego"/>
          <w:rFonts w:ascii="Times New Roman" w:hAnsi="Times New Roman"/>
          <w:sz w:val="20"/>
          <w:szCs w:val="20"/>
        </w:rPr>
        <w:footnoteRef/>
      </w:r>
      <w:r w:rsidRPr="004E5089">
        <w:rPr>
          <w:rFonts w:ascii="Times New Roman" w:hAnsi="Times New Roman"/>
          <w:sz w:val="20"/>
          <w:szCs w:val="20"/>
        </w:rPr>
        <w:t xml:space="preserve"> S. R. </w:t>
      </w:r>
      <w:r w:rsidRPr="004E5089">
        <w:rPr>
          <w:rFonts w:ascii="Times New Roman" w:hAnsi="Times New Roman"/>
          <w:noProof/>
          <w:sz w:val="20"/>
          <w:szCs w:val="20"/>
        </w:rPr>
        <w:t xml:space="preserve">Hutchinson, C. D. Lovell, </w:t>
      </w:r>
      <w:r w:rsidRPr="004E5089">
        <w:rPr>
          <w:rFonts w:ascii="Times New Roman" w:hAnsi="Times New Roman"/>
          <w:i/>
          <w:noProof/>
          <w:sz w:val="20"/>
          <w:szCs w:val="20"/>
        </w:rPr>
        <w:t>A Review of Methodological Characteristics of Research Published in Key Journals in Higher Education: Implications for Graduate Research Training</w:t>
      </w:r>
      <w:r w:rsidRPr="004E5089">
        <w:rPr>
          <w:rFonts w:ascii="Times New Roman" w:hAnsi="Times New Roman"/>
          <w:noProof/>
          <w:sz w:val="20"/>
          <w:szCs w:val="20"/>
        </w:rPr>
        <w:t>, “</w:t>
      </w:r>
      <w:r w:rsidRPr="004E5089">
        <w:rPr>
          <w:rFonts w:ascii="Times New Roman" w:hAnsi="Times New Roman"/>
          <w:iCs/>
          <w:noProof/>
          <w:sz w:val="20"/>
          <w:szCs w:val="20"/>
        </w:rPr>
        <w:t>Research in Higher Education”,</w:t>
      </w:r>
      <w:r w:rsidRPr="004E5089">
        <w:rPr>
          <w:rFonts w:ascii="Times New Roman" w:hAnsi="Times New Roman"/>
          <w:i/>
          <w:iCs/>
          <w:noProof/>
          <w:sz w:val="20"/>
          <w:szCs w:val="20"/>
        </w:rPr>
        <w:t xml:space="preserve"> </w:t>
      </w:r>
      <w:r w:rsidRPr="004E5089">
        <w:rPr>
          <w:rFonts w:ascii="Times New Roman" w:hAnsi="Times New Roman"/>
          <w:iCs/>
          <w:noProof/>
          <w:sz w:val="20"/>
          <w:szCs w:val="20"/>
        </w:rPr>
        <w:t>45 (2004) (4)</w:t>
      </w:r>
      <w:r w:rsidRPr="004E5089">
        <w:rPr>
          <w:rFonts w:ascii="Times New Roman" w:hAnsi="Times New Roman"/>
          <w:noProof/>
          <w:sz w:val="20"/>
          <w:szCs w:val="20"/>
        </w:rPr>
        <w:t>, p. 382-403.</w:t>
      </w:r>
    </w:p>
  </w:footnote>
  <w:footnote w:id="14">
    <w:p w:rsidR="006F5123" w:rsidRPr="00D033DB" w:rsidRDefault="006F5123" w:rsidP="007063B0">
      <w:pPr>
        <w:pStyle w:val="Bezodstpw"/>
        <w:rPr>
          <w:rFonts w:ascii="Times New Roman" w:hAnsi="Times New Roman"/>
          <w:sz w:val="20"/>
          <w:szCs w:val="20"/>
          <w:lang w:val="pl-PL"/>
        </w:rPr>
      </w:pPr>
      <w:r w:rsidRPr="00D033DB">
        <w:rPr>
          <w:rStyle w:val="Odwoanieprzypisudolnego"/>
          <w:rFonts w:ascii="Times New Roman" w:hAnsi="Times New Roman"/>
          <w:sz w:val="20"/>
          <w:szCs w:val="20"/>
        </w:rPr>
        <w:footnoteRef/>
      </w:r>
      <w:r w:rsidRPr="00D033DB">
        <w:rPr>
          <w:rFonts w:ascii="Times New Roman" w:hAnsi="Times New Roman"/>
          <w:sz w:val="20"/>
          <w:szCs w:val="20"/>
          <w:lang w:val="pl-PL"/>
        </w:rPr>
        <w:t xml:space="preserve"> E</w:t>
      </w:r>
      <w:r w:rsidRPr="00D033DB">
        <w:rPr>
          <w:rFonts w:ascii="Times New Roman" w:hAnsi="Times New Roman"/>
          <w:sz w:val="20"/>
          <w:szCs w:val="20"/>
          <w:vertAlign w:val="superscript"/>
          <w:lang w:val="pl-PL"/>
        </w:rPr>
        <w:t>2</w:t>
      </w:r>
      <w:r w:rsidRPr="00D033DB">
        <w:rPr>
          <w:rFonts w:ascii="Times New Roman" w:hAnsi="Times New Roman"/>
          <w:sz w:val="20"/>
          <w:szCs w:val="20"/>
          <w:vertAlign w:val="subscript"/>
          <w:lang w:val="pl-PL"/>
        </w:rPr>
        <w:t>R</w:t>
      </w:r>
      <w:r w:rsidRPr="00D033DB">
        <w:rPr>
          <w:rFonts w:ascii="Times New Roman" w:hAnsi="Times New Roman"/>
          <w:sz w:val="20"/>
          <w:szCs w:val="20"/>
          <w:lang w:val="pl-PL"/>
        </w:rPr>
        <w:t xml:space="preserve"> - współczynnik epsilon-kwadrat będący miarą efektu dla testu </w:t>
      </w:r>
      <w:proofErr w:type="spellStart"/>
      <w:r w:rsidRPr="00D033DB">
        <w:rPr>
          <w:rFonts w:ascii="Times New Roman" w:hAnsi="Times New Roman"/>
          <w:sz w:val="20"/>
          <w:szCs w:val="20"/>
          <w:lang w:val="pl-PL"/>
        </w:rPr>
        <w:t>Kruskala-Wallis</w:t>
      </w:r>
      <w:r>
        <w:rPr>
          <w:rFonts w:ascii="Times New Roman" w:hAnsi="Times New Roman"/>
          <w:sz w:val="20"/>
          <w:szCs w:val="20"/>
          <w:lang w:val="pl-PL"/>
        </w:rPr>
        <w:t>a</w:t>
      </w:r>
      <w:proofErr w:type="spellEnd"/>
      <w:r>
        <w:rPr>
          <w:rFonts w:ascii="Times New Roman" w:hAnsi="Times New Roman"/>
          <w:sz w:val="20"/>
          <w:szCs w:val="20"/>
          <w:lang w:val="pl-PL"/>
        </w:rPr>
        <w:t>. Współczynnik p</w:t>
      </w:r>
      <w:r w:rsidRPr="00D033DB">
        <w:rPr>
          <w:rFonts w:ascii="Times New Roman" w:hAnsi="Times New Roman"/>
          <w:sz w:val="20"/>
          <w:szCs w:val="20"/>
          <w:lang w:val="pl-PL"/>
        </w:rPr>
        <w:t>rzyjmuje wartości z przedziału &lt;0,1&gt;.</w:t>
      </w:r>
    </w:p>
  </w:footnote>
  <w:footnote w:id="15">
    <w:p w:rsidR="006F5123" w:rsidRPr="005F6DD0" w:rsidRDefault="006F5123" w:rsidP="00EA02EC">
      <w:pPr>
        <w:pStyle w:val="Bezodstpw"/>
        <w:rPr>
          <w:rFonts w:ascii="Times New Roman" w:hAnsi="Times New Roman"/>
          <w:sz w:val="20"/>
          <w:szCs w:val="20"/>
          <w:lang w:val="pl-PL"/>
        </w:rPr>
      </w:pPr>
      <w:r w:rsidRPr="00F40BF5">
        <w:rPr>
          <w:rStyle w:val="Odwoanieprzypisudolnego"/>
          <w:rFonts w:ascii="Times New Roman" w:hAnsi="Times New Roman"/>
          <w:sz w:val="20"/>
          <w:szCs w:val="20"/>
        </w:rPr>
        <w:footnoteRef/>
      </w:r>
      <w:r w:rsidRPr="005F6DD0">
        <w:rPr>
          <w:rFonts w:ascii="Times New Roman" w:hAnsi="Times New Roman"/>
          <w:sz w:val="20"/>
          <w:szCs w:val="20"/>
          <w:lang w:val="pl-PL"/>
        </w:rPr>
        <w:t xml:space="preserve"> S. Pasikowski, </w:t>
      </w:r>
      <w:r w:rsidRPr="005F6DD0">
        <w:rPr>
          <w:rFonts w:ascii="Times New Roman" w:hAnsi="Times New Roman"/>
          <w:i/>
          <w:sz w:val="20"/>
          <w:szCs w:val="20"/>
          <w:lang w:val="pl-PL"/>
        </w:rPr>
        <w:t>Kultura metodologiczna i raportowanie badań empirycznych publikowanych w wiodących czasopismach poświęconych zagadnieniom edukacji</w:t>
      </w:r>
      <w:r w:rsidRPr="005F6DD0">
        <w:rPr>
          <w:rFonts w:ascii="Times New Roman" w:hAnsi="Times New Roman"/>
          <w:sz w:val="20"/>
          <w:szCs w:val="20"/>
          <w:lang w:val="pl-PL"/>
        </w:rPr>
        <w:t>, “Kultura i Edukacja”, 2 (2014a), s. 103-133.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694"/>
    <w:multiLevelType w:val="multilevel"/>
    <w:tmpl w:val="B36A799E"/>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
    <w:nsid w:val="305A3A1D"/>
    <w:multiLevelType w:val="hybridMultilevel"/>
    <w:tmpl w:val="3B48C542"/>
    <w:lvl w:ilvl="0" w:tplc="EB001EAE">
      <w:start w:val="1"/>
      <w:numFmt w:val="decimal"/>
      <w:pStyle w:val="IATED-References"/>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34191"/>
    <w:rsid w:val="00004FEE"/>
    <w:rsid w:val="00010C75"/>
    <w:rsid w:val="0001127D"/>
    <w:rsid w:val="00011FDF"/>
    <w:rsid w:val="000174F8"/>
    <w:rsid w:val="000369A9"/>
    <w:rsid w:val="00036F42"/>
    <w:rsid w:val="00044327"/>
    <w:rsid w:val="00062566"/>
    <w:rsid w:val="0007040B"/>
    <w:rsid w:val="00071CDD"/>
    <w:rsid w:val="000835B2"/>
    <w:rsid w:val="000850E0"/>
    <w:rsid w:val="00090090"/>
    <w:rsid w:val="000A5840"/>
    <w:rsid w:val="000B0BB0"/>
    <w:rsid w:val="000C3E38"/>
    <w:rsid w:val="000C6591"/>
    <w:rsid w:val="000D6D6F"/>
    <w:rsid w:val="000D7348"/>
    <w:rsid w:val="000E583F"/>
    <w:rsid w:val="000F056C"/>
    <w:rsid w:val="000F5C22"/>
    <w:rsid w:val="00112601"/>
    <w:rsid w:val="00113501"/>
    <w:rsid w:val="00116B59"/>
    <w:rsid w:val="0012016A"/>
    <w:rsid w:val="001237BF"/>
    <w:rsid w:val="00125498"/>
    <w:rsid w:val="00134191"/>
    <w:rsid w:val="001448E7"/>
    <w:rsid w:val="00153468"/>
    <w:rsid w:val="0015570A"/>
    <w:rsid w:val="00161E59"/>
    <w:rsid w:val="001739D9"/>
    <w:rsid w:val="00180682"/>
    <w:rsid w:val="00196365"/>
    <w:rsid w:val="001A6637"/>
    <w:rsid w:val="001E1165"/>
    <w:rsid w:val="00204AC7"/>
    <w:rsid w:val="00224332"/>
    <w:rsid w:val="00226ED3"/>
    <w:rsid w:val="00234A0E"/>
    <w:rsid w:val="00234F9F"/>
    <w:rsid w:val="00240A80"/>
    <w:rsid w:val="00250B9F"/>
    <w:rsid w:val="002518CA"/>
    <w:rsid w:val="00267060"/>
    <w:rsid w:val="002735A9"/>
    <w:rsid w:val="00287631"/>
    <w:rsid w:val="00292E29"/>
    <w:rsid w:val="002A443E"/>
    <w:rsid w:val="002B1782"/>
    <w:rsid w:val="002C6472"/>
    <w:rsid w:val="002D131F"/>
    <w:rsid w:val="002D2C0E"/>
    <w:rsid w:val="002D2EE3"/>
    <w:rsid w:val="002E11FB"/>
    <w:rsid w:val="002E4597"/>
    <w:rsid w:val="00304D2A"/>
    <w:rsid w:val="00321CFC"/>
    <w:rsid w:val="00336AFA"/>
    <w:rsid w:val="0034256A"/>
    <w:rsid w:val="00374652"/>
    <w:rsid w:val="00377000"/>
    <w:rsid w:val="00377E28"/>
    <w:rsid w:val="00385843"/>
    <w:rsid w:val="00394468"/>
    <w:rsid w:val="00394C5E"/>
    <w:rsid w:val="003970B9"/>
    <w:rsid w:val="003E4EDC"/>
    <w:rsid w:val="003F359B"/>
    <w:rsid w:val="00412EAE"/>
    <w:rsid w:val="00422F2F"/>
    <w:rsid w:val="00466C04"/>
    <w:rsid w:val="00472309"/>
    <w:rsid w:val="00473E3C"/>
    <w:rsid w:val="004839CB"/>
    <w:rsid w:val="0049369D"/>
    <w:rsid w:val="004B103E"/>
    <w:rsid w:val="004B3D7B"/>
    <w:rsid w:val="004B6916"/>
    <w:rsid w:val="004E5089"/>
    <w:rsid w:val="00502E72"/>
    <w:rsid w:val="005037E7"/>
    <w:rsid w:val="00504043"/>
    <w:rsid w:val="00506D49"/>
    <w:rsid w:val="0051349C"/>
    <w:rsid w:val="005323B3"/>
    <w:rsid w:val="005404E5"/>
    <w:rsid w:val="0055487D"/>
    <w:rsid w:val="00566096"/>
    <w:rsid w:val="00576A99"/>
    <w:rsid w:val="00576D4C"/>
    <w:rsid w:val="00597315"/>
    <w:rsid w:val="005A0064"/>
    <w:rsid w:val="005A7710"/>
    <w:rsid w:val="005D16FC"/>
    <w:rsid w:val="005F36D5"/>
    <w:rsid w:val="005F6DD0"/>
    <w:rsid w:val="00612523"/>
    <w:rsid w:val="006131EC"/>
    <w:rsid w:val="0061791C"/>
    <w:rsid w:val="006201D9"/>
    <w:rsid w:val="006302B1"/>
    <w:rsid w:val="00641F9D"/>
    <w:rsid w:val="00655232"/>
    <w:rsid w:val="00661B33"/>
    <w:rsid w:val="006671FB"/>
    <w:rsid w:val="00685B9E"/>
    <w:rsid w:val="00691605"/>
    <w:rsid w:val="006A705C"/>
    <w:rsid w:val="006B5B94"/>
    <w:rsid w:val="006C08BF"/>
    <w:rsid w:val="006C14D8"/>
    <w:rsid w:val="006C691A"/>
    <w:rsid w:val="006F1ADF"/>
    <w:rsid w:val="006F5123"/>
    <w:rsid w:val="006F599F"/>
    <w:rsid w:val="00701104"/>
    <w:rsid w:val="007063B0"/>
    <w:rsid w:val="00713DB7"/>
    <w:rsid w:val="00715A56"/>
    <w:rsid w:val="00722216"/>
    <w:rsid w:val="00725387"/>
    <w:rsid w:val="007314E3"/>
    <w:rsid w:val="007617D2"/>
    <w:rsid w:val="00776BFB"/>
    <w:rsid w:val="007808D3"/>
    <w:rsid w:val="00783A1F"/>
    <w:rsid w:val="00792A54"/>
    <w:rsid w:val="0079491B"/>
    <w:rsid w:val="007A36E8"/>
    <w:rsid w:val="007D29CF"/>
    <w:rsid w:val="007D3CF5"/>
    <w:rsid w:val="007F3B2A"/>
    <w:rsid w:val="00823863"/>
    <w:rsid w:val="00837007"/>
    <w:rsid w:val="00842D09"/>
    <w:rsid w:val="008456FF"/>
    <w:rsid w:val="00845C63"/>
    <w:rsid w:val="00854857"/>
    <w:rsid w:val="008738FA"/>
    <w:rsid w:val="00875328"/>
    <w:rsid w:val="00881C29"/>
    <w:rsid w:val="0088512A"/>
    <w:rsid w:val="008A13E0"/>
    <w:rsid w:val="008A467D"/>
    <w:rsid w:val="008B6A1C"/>
    <w:rsid w:val="008C27B4"/>
    <w:rsid w:val="008C6570"/>
    <w:rsid w:val="008D0878"/>
    <w:rsid w:val="008D6CF0"/>
    <w:rsid w:val="008E5896"/>
    <w:rsid w:val="008F4E23"/>
    <w:rsid w:val="00903FCB"/>
    <w:rsid w:val="00921FF7"/>
    <w:rsid w:val="00932019"/>
    <w:rsid w:val="00947547"/>
    <w:rsid w:val="00947F92"/>
    <w:rsid w:val="00961F4D"/>
    <w:rsid w:val="0097049E"/>
    <w:rsid w:val="0097356E"/>
    <w:rsid w:val="00980B9C"/>
    <w:rsid w:val="00982928"/>
    <w:rsid w:val="0098617A"/>
    <w:rsid w:val="00997523"/>
    <w:rsid w:val="009B46C9"/>
    <w:rsid w:val="009B4FE7"/>
    <w:rsid w:val="009C7A86"/>
    <w:rsid w:val="009D2038"/>
    <w:rsid w:val="009E098E"/>
    <w:rsid w:val="009E1853"/>
    <w:rsid w:val="009F50A1"/>
    <w:rsid w:val="00A271E7"/>
    <w:rsid w:val="00A277A5"/>
    <w:rsid w:val="00A37511"/>
    <w:rsid w:val="00A57135"/>
    <w:rsid w:val="00A6545F"/>
    <w:rsid w:val="00A71F3C"/>
    <w:rsid w:val="00A74FBE"/>
    <w:rsid w:val="00AB625B"/>
    <w:rsid w:val="00AC2833"/>
    <w:rsid w:val="00B02811"/>
    <w:rsid w:val="00B031F4"/>
    <w:rsid w:val="00B12D1A"/>
    <w:rsid w:val="00B16C63"/>
    <w:rsid w:val="00B225EA"/>
    <w:rsid w:val="00B24786"/>
    <w:rsid w:val="00B254DE"/>
    <w:rsid w:val="00B51B19"/>
    <w:rsid w:val="00B53F86"/>
    <w:rsid w:val="00B74919"/>
    <w:rsid w:val="00B76497"/>
    <w:rsid w:val="00B907E6"/>
    <w:rsid w:val="00B95483"/>
    <w:rsid w:val="00BA2BB9"/>
    <w:rsid w:val="00BB6EBD"/>
    <w:rsid w:val="00BC6303"/>
    <w:rsid w:val="00BD7A34"/>
    <w:rsid w:val="00C04BBF"/>
    <w:rsid w:val="00C04F00"/>
    <w:rsid w:val="00C243C4"/>
    <w:rsid w:val="00C30BF9"/>
    <w:rsid w:val="00C4438B"/>
    <w:rsid w:val="00C54B7F"/>
    <w:rsid w:val="00C60E1B"/>
    <w:rsid w:val="00C77D61"/>
    <w:rsid w:val="00C85880"/>
    <w:rsid w:val="00C93859"/>
    <w:rsid w:val="00CB2D89"/>
    <w:rsid w:val="00CE2681"/>
    <w:rsid w:val="00CE748C"/>
    <w:rsid w:val="00CF0C53"/>
    <w:rsid w:val="00D033DB"/>
    <w:rsid w:val="00D126F8"/>
    <w:rsid w:val="00D161E2"/>
    <w:rsid w:val="00D26728"/>
    <w:rsid w:val="00D52410"/>
    <w:rsid w:val="00D52EA6"/>
    <w:rsid w:val="00D546C3"/>
    <w:rsid w:val="00D62577"/>
    <w:rsid w:val="00D7761C"/>
    <w:rsid w:val="00D778ED"/>
    <w:rsid w:val="00DA0D8E"/>
    <w:rsid w:val="00DA5718"/>
    <w:rsid w:val="00DA7532"/>
    <w:rsid w:val="00DB337C"/>
    <w:rsid w:val="00E02E10"/>
    <w:rsid w:val="00E1056B"/>
    <w:rsid w:val="00E26DAD"/>
    <w:rsid w:val="00E31848"/>
    <w:rsid w:val="00E43289"/>
    <w:rsid w:val="00E62155"/>
    <w:rsid w:val="00E76532"/>
    <w:rsid w:val="00E77EFE"/>
    <w:rsid w:val="00E85F17"/>
    <w:rsid w:val="00EA02EC"/>
    <w:rsid w:val="00EB42F9"/>
    <w:rsid w:val="00EB4C1F"/>
    <w:rsid w:val="00EC5A65"/>
    <w:rsid w:val="00ED246A"/>
    <w:rsid w:val="00ED5FCB"/>
    <w:rsid w:val="00ED77E1"/>
    <w:rsid w:val="00EE6E9E"/>
    <w:rsid w:val="00EF3E96"/>
    <w:rsid w:val="00EF61C6"/>
    <w:rsid w:val="00F12D91"/>
    <w:rsid w:val="00F15114"/>
    <w:rsid w:val="00F22EB4"/>
    <w:rsid w:val="00F30D7D"/>
    <w:rsid w:val="00F40A08"/>
    <w:rsid w:val="00F47427"/>
    <w:rsid w:val="00F503AE"/>
    <w:rsid w:val="00F67500"/>
    <w:rsid w:val="00FB43B5"/>
    <w:rsid w:val="00FC639F"/>
    <w:rsid w:val="00FD73E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127D"/>
  </w:style>
  <w:style w:type="paragraph" w:styleId="Nagwek1">
    <w:name w:val="heading 1"/>
    <w:aliases w:val="IATED-Section"/>
    <w:next w:val="Normalny"/>
    <w:link w:val="Nagwek1Znak"/>
    <w:uiPriority w:val="9"/>
    <w:qFormat/>
    <w:rsid w:val="00134191"/>
    <w:pPr>
      <w:keepNext/>
      <w:numPr>
        <w:numId w:val="2"/>
      </w:numPr>
      <w:spacing w:before="360" w:after="60" w:line="240" w:lineRule="auto"/>
      <w:outlineLvl w:val="0"/>
    </w:pPr>
    <w:rPr>
      <w:rFonts w:ascii="Arial" w:eastAsia="Times New Roman" w:hAnsi="Arial" w:cs="Times New Roman"/>
      <w:b/>
      <w:bCs/>
      <w:caps/>
      <w:kern w:val="32"/>
      <w:sz w:val="24"/>
      <w:szCs w:val="32"/>
      <w:lang w:eastAsia="pl-PL"/>
    </w:rPr>
  </w:style>
  <w:style w:type="paragraph" w:styleId="Nagwek2">
    <w:name w:val="heading 2"/>
    <w:aliases w:val="IATED-Subsection"/>
    <w:next w:val="Normalny"/>
    <w:link w:val="Nagwek2Znak"/>
    <w:qFormat/>
    <w:rsid w:val="00134191"/>
    <w:pPr>
      <w:keepNext/>
      <w:numPr>
        <w:ilvl w:val="1"/>
        <w:numId w:val="2"/>
      </w:numPr>
      <w:spacing w:before="240" w:after="60" w:line="240" w:lineRule="auto"/>
      <w:outlineLvl w:val="1"/>
    </w:pPr>
    <w:rPr>
      <w:rFonts w:ascii="Arial" w:eastAsia="Times New Roman" w:hAnsi="Arial" w:cs="Times New Roman"/>
      <w:b/>
      <w:bCs/>
      <w:iCs/>
      <w:sz w:val="24"/>
      <w:szCs w:val="28"/>
      <w:lang w:eastAsia="pl-PL"/>
    </w:rPr>
  </w:style>
  <w:style w:type="paragraph" w:styleId="Nagwek3">
    <w:name w:val="heading 3"/>
    <w:aliases w:val="IATED-Subsubsection"/>
    <w:basedOn w:val="Normalny"/>
    <w:next w:val="Normalny"/>
    <w:link w:val="Nagwek3Znak"/>
    <w:qFormat/>
    <w:rsid w:val="00134191"/>
    <w:pPr>
      <w:keepNext/>
      <w:numPr>
        <w:ilvl w:val="2"/>
        <w:numId w:val="2"/>
      </w:numPr>
      <w:spacing w:before="180" w:after="60" w:line="240" w:lineRule="auto"/>
      <w:jc w:val="both"/>
      <w:outlineLvl w:val="2"/>
    </w:pPr>
    <w:rPr>
      <w:rFonts w:ascii="Arial" w:eastAsia="Times New Roman" w:hAnsi="Arial" w:cs="Times New Roman"/>
      <w:bCs/>
      <w:i/>
      <w:szCs w:val="26"/>
    </w:rPr>
  </w:style>
  <w:style w:type="paragraph" w:styleId="Nagwek4">
    <w:name w:val="heading 4"/>
    <w:basedOn w:val="Normalny"/>
    <w:next w:val="Normalny"/>
    <w:link w:val="Nagwek4Znak"/>
    <w:qFormat/>
    <w:rsid w:val="00134191"/>
    <w:pPr>
      <w:keepNext/>
      <w:numPr>
        <w:ilvl w:val="3"/>
        <w:numId w:val="2"/>
      </w:numPr>
      <w:spacing w:before="240" w:after="60" w:line="240" w:lineRule="auto"/>
      <w:jc w:val="both"/>
      <w:outlineLvl w:val="3"/>
    </w:pPr>
    <w:rPr>
      <w:rFonts w:ascii="Cambria" w:eastAsia="Times New Roman" w:hAnsi="Cambria" w:cs="Times New Roman"/>
      <w:b/>
      <w:bCs/>
      <w:sz w:val="28"/>
      <w:szCs w:val="28"/>
      <w:lang w:val="es-ES" w:eastAsia="es-ES"/>
    </w:rPr>
  </w:style>
  <w:style w:type="paragraph" w:styleId="Nagwek5">
    <w:name w:val="heading 5"/>
    <w:basedOn w:val="Normalny"/>
    <w:next w:val="Normalny"/>
    <w:link w:val="Nagwek5Znak"/>
    <w:qFormat/>
    <w:rsid w:val="00134191"/>
    <w:pPr>
      <w:numPr>
        <w:ilvl w:val="4"/>
        <w:numId w:val="2"/>
      </w:numPr>
      <w:spacing w:before="240" w:after="60" w:line="240" w:lineRule="auto"/>
      <w:jc w:val="both"/>
      <w:outlineLvl w:val="4"/>
    </w:pPr>
    <w:rPr>
      <w:rFonts w:ascii="Cambria" w:eastAsia="Times New Roman" w:hAnsi="Cambria" w:cs="Times New Roman"/>
      <w:b/>
      <w:bCs/>
      <w:i/>
      <w:iCs/>
      <w:sz w:val="26"/>
      <w:szCs w:val="26"/>
      <w:lang w:val="es-ES" w:eastAsia="es-ES"/>
    </w:rPr>
  </w:style>
  <w:style w:type="paragraph" w:styleId="Nagwek6">
    <w:name w:val="heading 6"/>
    <w:basedOn w:val="Normalny"/>
    <w:next w:val="Normalny"/>
    <w:link w:val="Nagwek6Znak"/>
    <w:qFormat/>
    <w:rsid w:val="00134191"/>
    <w:pPr>
      <w:numPr>
        <w:ilvl w:val="5"/>
        <w:numId w:val="2"/>
      </w:numPr>
      <w:spacing w:before="240" w:after="60" w:line="240" w:lineRule="auto"/>
      <w:jc w:val="both"/>
      <w:outlineLvl w:val="5"/>
    </w:pPr>
    <w:rPr>
      <w:rFonts w:ascii="Cambria" w:eastAsia="Times New Roman" w:hAnsi="Cambria" w:cs="Times New Roman"/>
      <w:b/>
      <w:bCs/>
      <w:lang w:val="es-ES" w:eastAsia="es-ES"/>
    </w:rPr>
  </w:style>
  <w:style w:type="paragraph" w:styleId="Nagwek7">
    <w:name w:val="heading 7"/>
    <w:basedOn w:val="Normalny"/>
    <w:next w:val="Normalny"/>
    <w:link w:val="Nagwek7Znak"/>
    <w:qFormat/>
    <w:rsid w:val="00134191"/>
    <w:pPr>
      <w:numPr>
        <w:ilvl w:val="6"/>
        <w:numId w:val="2"/>
      </w:numPr>
      <w:spacing w:before="240" w:after="60" w:line="240" w:lineRule="auto"/>
      <w:jc w:val="both"/>
      <w:outlineLvl w:val="6"/>
    </w:pPr>
    <w:rPr>
      <w:rFonts w:ascii="Cambria" w:eastAsia="Times New Roman" w:hAnsi="Cambria" w:cs="Times New Roman"/>
      <w:sz w:val="20"/>
      <w:szCs w:val="24"/>
      <w:lang w:val="es-ES" w:eastAsia="es-ES"/>
    </w:rPr>
  </w:style>
  <w:style w:type="paragraph" w:styleId="Nagwek8">
    <w:name w:val="heading 8"/>
    <w:basedOn w:val="Normalny"/>
    <w:next w:val="Normalny"/>
    <w:link w:val="Nagwek8Znak"/>
    <w:qFormat/>
    <w:rsid w:val="00134191"/>
    <w:pPr>
      <w:numPr>
        <w:ilvl w:val="7"/>
        <w:numId w:val="2"/>
      </w:numPr>
      <w:spacing w:before="240" w:after="60" w:line="240" w:lineRule="auto"/>
      <w:jc w:val="both"/>
      <w:outlineLvl w:val="7"/>
    </w:pPr>
    <w:rPr>
      <w:rFonts w:ascii="Cambria" w:eastAsia="Times New Roman" w:hAnsi="Cambria" w:cs="Times New Roman"/>
      <w:i/>
      <w:iCs/>
      <w:sz w:val="20"/>
      <w:szCs w:val="24"/>
      <w:lang w:val="es-ES" w:eastAsia="es-ES"/>
    </w:rPr>
  </w:style>
  <w:style w:type="paragraph" w:styleId="Nagwek9">
    <w:name w:val="heading 9"/>
    <w:basedOn w:val="Normalny"/>
    <w:next w:val="Normalny"/>
    <w:link w:val="Nagwek9Znak"/>
    <w:qFormat/>
    <w:rsid w:val="00134191"/>
    <w:pPr>
      <w:numPr>
        <w:ilvl w:val="8"/>
        <w:numId w:val="2"/>
      </w:numPr>
      <w:spacing w:before="240" w:after="60" w:line="240" w:lineRule="auto"/>
      <w:jc w:val="both"/>
      <w:outlineLvl w:val="8"/>
    </w:pPr>
    <w:rPr>
      <w:rFonts w:ascii="Calibri" w:eastAsia="Times New Roman" w:hAnsi="Calibri" w:cs="Times New Roman"/>
      <w:lang w:val="es-ES" w:eastAsia="es-E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IATED-Section Znak"/>
    <w:basedOn w:val="Domylnaczcionkaakapitu"/>
    <w:link w:val="Nagwek1"/>
    <w:uiPriority w:val="9"/>
    <w:rsid w:val="00134191"/>
    <w:rPr>
      <w:rFonts w:ascii="Arial" w:eastAsia="Times New Roman" w:hAnsi="Arial" w:cs="Times New Roman"/>
      <w:b/>
      <w:bCs/>
      <w:caps/>
      <w:kern w:val="32"/>
      <w:sz w:val="24"/>
      <w:szCs w:val="32"/>
      <w:lang w:eastAsia="pl-PL"/>
    </w:rPr>
  </w:style>
  <w:style w:type="character" w:customStyle="1" w:styleId="Nagwek2Znak">
    <w:name w:val="Nagłówek 2 Znak"/>
    <w:aliases w:val="IATED-Subsection Znak"/>
    <w:basedOn w:val="Domylnaczcionkaakapitu"/>
    <w:link w:val="Nagwek2"/>
    <w:rsid w:val="00134191"/>
    <w:rPr>
      <w:rFonts w:ascii="Arial" w:eastAsia="Times New Roman" w:hAnsi="Arial" w:cs="Times New Roman"/>
      <w:b/>
      <w:bCs/>
      <w:iCs/>
      <w:sz w:val="24"/>
      <w:szCs w:val="28"/>
      <w:lang w:eastAsia="pl-PL"/>
    </w:rPr>
  </w:style>
  <w:style w:type="character" w:customStyle="1" w:styleId="Nagwek3Znak">
    <w:name w:val="Nagłówek 3 Znak"/>
    <w:aliases w:val="IATED-Subsubsection Znak"/>
    <w:basedOn w:val="Domylnaczcionkaakapitu"/>
    <w:link w:val="Nagwek3"/>
    <w:rsid w:val="00134191"/>
    <w:rPr>
      <w:rFonts w:ascii="Arial" w:eastAsia="Times New Roman" w:hAnsi="Arial" w:cs="Times New Roman"/>
      <w:bCs/>
      <w:i/>
      <w:szCs w:val="26"/>
    </w:rPr>
  </w:style>
  <w:style w:type="character" w:customStyle="1" w:styleId="Nagwek4Znak">
    <w:name w:val="Nagłówek 4 Znak"/>
    <w:basedOn w:val="Domylnaczcionkaakapitu"/>
    <w:link w:val="Nagwek4"/>
    <w:rsid w:val="00134191"/>
    <w:rPr>
      <w:rFonts w:ascii="Cambria" w:eastAsia="Times New Roman" w:hAnsi="Cambria" w:cs="Times New Roman"/>
      <w:b/>
      <w:bCs/>
      <w:sz w:val="28"/>
      <w:szCs w:val="28"/>
      <w:lang w:val="es-ES" w:eastAsia="es-ES"/>
    </w:rPr>
  </w:style>
  <w:style w:type="character" w:customStyle="1" w:styleId="Nagwek5Znak">
    <w:name w:val="Nagłówek 5 Znak"/>
    <w:basedOn w:val="Domylnaczcionkaakapitu"/>
    <w:link w:val="Nagwek5"/>
    <w:rsid w:val="00134191"/>
    <w:rPr>
      <w:rFonts w:ascii="Cambria" w:eastAsia="Times New Roman" w:hAnsi="Cambria" w:cs="Times New Roman"/>
      <w:b/>
      <w:bCs/>
      <w:i/>
      <w:iCs/>
      <w:sz w:val="26"/>
      <w:szCs w:val="26"/>
      <w:lang w:val="es-ES" w:eastAsia="es-ES"/>
    </w:rPr>
  </w:style>
  <w:style w:type="character" w:customStyle="1" w:styleId="Nagwek6Znak">
    <w:name w:val="Nagłówek 6 Znak"/>
    <w:basedOn w:val="Domylnaczcionkaakapitu"/>
    <w:link w:val="Nagwek6"/>
    <w:rsid w:val="00134191"/>
    <w:rPr>
      <w:rFonts w:ascii="Cambria" w:eastAsia="Times New Roman" w:hAnsi="Cambria" w:cs="Times New Roman"/>
      <w:b/>
      <w:bCs/>
      <w:lang w:val="es-ES" w:eastAsia="es-ES"/>
    </w:rPr>
  </w:style>
  <w:style w:type="character" w:customStyle="1" w:styleId="Nagwek7Znak">
    <w:name w:val="Nagłówek 7 Znak"/>
    <w:basedOn w:val="Domylnaczcionkaakapitu"/>
    <w:link w:val="Nagwek7"/>
    <w:rsid w:val="00134191"/>
    <w:rPr>
      <w:rFonts w:ascii="Cambria" w:eastAsia="Times New Roman" w:hAnsi="Cambria" w:cs="Times New Roman"/>
      <w:sz w:val="20"/>
      <w:szCs w:val="24"/>
      <w:lang w:val="es-ES" w:eastAsia="es-ES"/>
    </w:rPr>
  </w:style>
  <w:style w:type="character" w:customStyle="1" w:styleId="Nagwek8Znak">
    <w:name w:val="Nagłówek 8 Znak"/>
    <w:basedOn w:val="Domylnaczcionkaakapitu"/>
    <w:link w:val="Nagwek8"/>
    <w:rsid w:val="00134191"/>
    <w:rPr>
      <w:rFonts w:ascii="Cambria" w:eastAsia="Times New Roman" w:hAnsi="Cambria" w:cs="Times New Roman"/>
      <w:i/>
      <w:iCs/>
      <w:sz w:val="20"/>
      <w:szCs w:val="24"/>
      <w:lang w:val="es-ES" w:eastAsia="es-ES"/>
    </w:rPr>
  </w:style>
  <w:style w:type="character" w:customStyle="1" w:styleId="Nagwek9Znak">
    <w:name w:val="Nagłówek 9 Znak"/>
    <w:basedOn w:val="Domylnaczcionkaakapitu"/>
    <w:link w:val="Nagwek9"/>
    <w:rsid w:val="00134191"/>
    <w:rPr>
      <w:rFonts w:ascii="Calibri" w:eastAsia="Times New Roman" w:hAnsi="Calibri" w:cs="Times New Roman"/>
      <w:lang w:val="es-ES" w:eastAsia="es-ES"/>
    </w:rPr>
  </w:style>
  <w:style w:type="numbering" w:customStyle="1" w:styleId="Bezlisty1">
    <w:name w:val="Bez listy1"/>
    <w:next w:val="Bezlisty"/>
    <w:uiPriority w:val="99"/>
    <w:semiHidden/>
    <w:unhideWhenUsed/>
    <w:rsid w:val="00134191"/>
  </w:style>
  <w:style w:type="paragraph" w:styleId="Tytu">
    <w:name w:val="Title"/>
    <w:aliases w:val="IATED-Title"/>
    <w:basedOn w:val="Normalny"/>
    <w:link w:val="TytuZnak"/>
    <w:qFormat/>
    <w:rsid w:val="00134191"/>
    <w:pPr>
      <w:spacing w:before="480" w:after="120" w:line="240" w:lineRule="auto"/>
      <w:jc w:val="center"/>
    </w:pPr>
    <w:rPr>
      <w:rFonts w:ascii="Arial" w:eastAsia="Times New Roman" w:hAnsi="Arial" w:cs="Times New Roman"/>
      <w:b/>
      <w:bCs/>
      <w:sz w:val="24"/>
      <w:szCs w:val="24"/>
      <w:lang w:val="en-US" w:eastAsia="es-ES"/>
    </w:rPr>
  </w:style>
  <w:style w:type="character" w:customStyle="1" w:styleId="TytuZnak">
    <w:name w:val="Tytuł Znak"/>
    <w:aliases w:val="IATED-Title Znak"/>
    <w:basedOn w:val="Domylnaczcionkaakapitu"/>
    <w:link w:val="Tytu"/>
    <w:rsid w:val="00134191"/>
    <w:rPr>
      <w:rFonts w:ascii="Arial" w:eastAsia="Times New Roman" w:hAnsi="Arial" w:cs="Times New Roman"/>
      <w:b/>
      <w:bCs/>
      <w:sz w:val="24"/>
      <w:szCs w:val="24"/>
      <w:lang w:val="en-US" w:eastAsia="es-ES"/>
    </w:rPr>
  </w:style>
  <w:style w:type="paragraph" w:customStyle="1" w:styleId="IATED-Authors">
    <w:name w:val="IATED-Authors"/>
    <w:next w:val="IATED-Affiliation"/>
    <w:qFormat/>
    <w:rsid w:val="00134191"/>
    <w:pPr>
      <w:spacing w:after="120" w:line="240" w:lineRule="auto"/>
      <w:jc w:val="center"/>
    </w:pPr>
    <w:rPr>
      <w:rFonts w:ascii="Arial" w:eastAsia="Times New Roman" w:hAnsi="Arial" w:cs="Arial"/>
      <w:b/>
      <w:bCs/>
      <w:sz w:val="24"/>
      <w:szCs w:val="24"/>
      <w:lang w:val="en-US" w:eastAsia="es-ES"/>
    </w:rPr>
  </w:style>
  <w:style w:type="paragraph" w:customStyle="1" w:styleId="IATED-Affiliation">
    <w:name w:val="IATED-Affiliation"/>
    <w:qFormat/>
    <w:rsid w:val="00134191"/>
    <w:pPr>
      <w:spacing w:after="0" w:line="240" w:lineRule="auto"/>
      <w:jc w:val="center"/>
    </w:pPr>
    <w:rPr>
      <w:rFonts w:ascii="Arial" w:eastAsia="Times New Roman" w:hAnsi="Arial" w:cs="Arial"/>
      <w:i/>
      <w:szCs w:val="24"/>
      <w:lang w:val="en-US" w:eastAsia="es-ES"/>
    </w:rPr>
  </w:style>
  <w:style w:type="paragraph" w:styleId="Tekstprzypisudolnego">
    <w:name w:val="footnote text"/>
    <w:basedOn w:val="Normalny"/>
    <w:link w:val="TekstprzypisudolnegoZnak"/>
    <w:rsid w:val="00134191"/>
    <w:pPr>
      <w:spacing w:before="120" w:after="120" w:line="240" w:lineRule="auto"/>
      <w:jc w:val="both"/>
    </w:pPr>
    <w:rPr>
      <w:rFonts w:ascii="Arial" w:eastAsia="Times New Roman" w:hAnsi="Arial" w:cs="Times New Roman"/>
      <w:sz w:val="16"/>
      <w:szCs w:val="24"/>
    </w:rPr>
  </w:style>
  <w:style w:type="character" w:customStyle="1" w:styleId="TekstprzypisudolnegoZnak">
    <w:name w:val="Tekst przypisu dolnego Znak"/>
    <w:basedOn w:val="Domylnaczcionkaakapitu"/>
    <w:link w:val="Tekstprzypisudolnego"/>
    <w:rsid w:val="00134191"/>
    <w:rPr>
      <w:rFonts w:ascii="Arial" w:eastAsia="Times New Roman" w:hAnsi="Arial" w:cs="Times New Roman"/>
      <w:sz w:val="16"/>
      <w:szCs w:val="24"/>
    </w:rPr>
  </w:style>
  <w:style w:type="paragraph" w:customStyle="1" w:styleId="IATED-References">
    <w:name w:val="IATED-References"/>
    <w:basedOn w:val="Tytu"/>
    <w:autoRedefine/>
    <w:qFormat/>
    <w:rsid w:val="00134191"/>
    <w:pPr>
      <w:numPr>
        <w:numId w:val="1"/>
      </w:numPr>
      <w:tabs>
        <w:tab w:val="clear" w:pos="360"/>
        <w:tab w:val="left" w:pos="567"/>
      </w:tabs>
      <w:spacing w:before="120"/>
      <w:ind w:left="567" w:hanging="567"/>
      <w:jc w:val="left"/>
    </w:pPr>
    <w:rPr>
      <w:rFonts w:cs="Arial"/>
      <w:b w:val="0"/>
      <w:bCs w:val="0"/>
      <w:sz w:val="20"/>
    </w:rPr>
  </w:style>
  <w:style w:type="character" w:styleId="Odwoanieprzypisudolnego">
    <w:name w:val="footnote reference"/>
    <w:rsid w:val="00134191"/>
    <w:rPr>
      <w:noProof w:val="0"/>
      <w:vertAlign w:val="superscript"/>
      <w:lang w:val="en-US"/>
    </w:rPr>
  </w:style>
  <w:style w:type="paragraph" w:styleId="Bezodstpw">
    <w:name w:val="No Spacing"/>
    <w:link w:val="BezodstpwZnak"/>
    <w:uiPriority w:val="1"/>
    <w:qFormat/>
    <w:rsid w:val="00134191"/>
    <w:pPr>
      <w:spacing w:after="0" w:line="240" w:lineRule="auto"/>
    </w:pPr>
    <w:rPr>
      <w:rFonts w:ascii="Calibri" w:eastAsia="Calibri" w:hAnsi="Calibri" w:cs="Times New Roman"/>
      <w:lang w:val="en-US"/>
    </w:rPr>
  </w:style>
  <w:style w:type="character" w:customStyle="1" w:styleId="BezodstpwZnak">
    <w:name w:val="Bez odstępów Znak"/>
    <w:link w:val="Bezodstpw"/>
    <w:uiPriority w:val="1"/>
    <w:rsid w:val="00134191"/>
    <w:rPr>
      <w:rFonts w:ascii="Calibri" w:eastAsia="Calibri" w:hAnsi="Calibri" w:cs="Times New Roman"/>
      <w:lang w:val="en-US"/>
    </w:rPr>
  </w:style>
  <w:style w:type="paragraph" w:styleId="Stopka">
    <w:name w:val="footer"/>
    <w:basedOn w:val="Normalny"/>
    <w:link w:val="StopkaZnak"/>
    <w:uiPriority w:val="99"/>
    <w:rsid w:val="00134191"/>
    <w:pPr>
      <w:tabs>
        <w:tab w:val="center" w:pos="4536"/>
        <w:tab w:val="right" w:pos="9072"/>
      </w:tabs>
      <w:spacing w:after="0" w:line="240" w:lineRule="auto"/>
      <w:jc w:val="both"/>
    </w:pPr>
    <w:rPr>
      <w:rFonts w:ascii="Arial" w:eastAsia="Times New Roman" w:hAnsi="Arial" w:cs="Times New Roman"/>
      <w:sz w:val="20"/>
      <w:szCs w:val="24"/>
      <w:lang w:val="en-US" w:eastAsia="es-ES"/>
    </w:rPr>
  </w:style>
  <w:style w:type="character" w:customStyle="1" w:styleId="StopkaZnak">
    <w:name w:val="Stopka Znak"/>
    <w:basedOn w:val="Domylnaczcionkaakapitu"/>
    <w:link w:val="Stopka"/>
    <w:uiPriority w:val="99"/>
    <w:rsid w:val="00134191"/>
    <w:rPr>
      <w:rFonts w:ascii="Arial" w:eastAsia="Times New Roman" w:hAnsi="Arial" w:cs="Times New Roman"/>
      <w:sz w:val="20"/>
      <w:szCs w:val="24"/>
      <w:lang w:val="en-US" w:eastAsia="es-ES"/>
    </w:rPr>
  </w:style>
  <w:style w:type="paragraph" w:styleId="Tekstdymka">
    <w:name w:val="Balloon Text"/>
    <w:basedOn w:val="Normalny"/>
    <w:link w:val="TekstdymkaZnak"/>
    <w:uiPriority w:val="99"/>
    <w:semiHidden/>
    <w:unhideWhenUsed/>
    <w:rsid w:val="00576D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6D4C"/>
    <w:rPr>
      <w:rFonts w:ascii="Tahoma" w:hAnsi="Tahoma" w:cs="Tahoma"/>
      <w:sz w:val="16"/>
      <w:szCs w:val="16"/>
    </w:rPr>
  </w:style>
  <w:style w:type="paragraph" w:styleId="Bibliografia">
    <w:name w:val="Bibliography"/>
    <w:basedOn w:val="Normalny"/>
    <w:next w:val="Normalny"/>
    <w:uiPriority w:val="37"/>
    <w:unhideWhenUsed/>
    <w:rsid w:val="00287631"/>
  </w:style>
  <w:style w:type="table" w:customStyle="1" w:styleId="Jasnecieniowanie1">
    <w:name w:val="Jasne cieniowanie1"/>
    <w:basedOn w:val="Standardowy"/>
    <w:uiPriority w:val="60"/>
    <w:rsid w:val="00D7761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66098323">
      <w:bodyDiv w:val="1"/>
      <w:marLeft w:val="0"/>
      <w:marRight w:val="0"/>
      <w:marTop w:val="0"/>
      <w:marBottom w:val="0"/>
      <w:divBdr>
        <w:top w:val="none" w:sz="0" w:space="0" w:color="auto"/>
        <w:left w:val="none" w:sz="0" w:space="0" w:color="auto"/>
        <w:bottom w:val="none" w:sz="0" w:space="0" w:color="auto"/>
        <w:right w:val="none" w:sz="0" w:space="0" w:color="auto"/>
      </w:divBdr>
      <w:divsChild>
        <w:div w:id="330717545">
          <w:marLeft w:val="0"/>
          <w:marRight w:val="0"/>
          <w:marTop w:val="0"/>
          <w:marBottom w:val="166"/>
          <w:divBdr>
            <w:top w:val="none" w:sz="0" w:space="0" w:color="auto"/>
            <w:left w:val="none" w:sz="0" w:space="0" w:color="auto"/>
            <w:bottom w:val="none" w:sz="0" w:space="0" w:color="auto"/>
            <w:right w:val="none" w:sz="0" w:space="0" w:color="auto"/>
          </w:divBdr>
          <w:divsChild>
            <w:div w:id="811143380">
              <w:marLeft w:val="0"/>
              <w:marRight w:val="0"/>
              <w:marTop w:val="0"/>
              <w:marBottom w:val="0"/>
              <w:divBdr>
                <w:top w:val="none" w:sz="0" w:space="0" w:color="auto"/>
                <w:left w:val="none" w:sz="0" w:space="0" w:color="auto"/>
                <w:bottom w:val="none" w:sz="0" w:space="0" w:color="auto"/>
                <w:right w:val="none" w:sz="0" w:space="0" w:color="auto"/>
              </w:divBdr>
              <w:divsChild>
                <w:div w:id="1330133393">
                  <w:marLeft w:val="0"/>
                  <w:marRight w:val="0"/>
                  <w:marTop w:val="0"/>
                  <w:marBottom w:val="0"/>
                  <w:divBdr>
                    <w:top w:val="none" w:sz="0" w:space="0" w:color="auto"/>
                    <w:left w:val="none" w:sz="0" w:space="0" w:color="auto"/>
                    <w:bottom w:val="none" w:sz="0" w:space="0" w:color="auto"/>
                    <w:right w:val="none" w:sz="0" w:space="0" w:color="auto"/>
                  </w:divBdr>
                  <w:divsChild>
                    <w:div w:id="610010281">
                      <w:marLeft w:val="0"/>
                      <w:marRight w:val="0"/>
                      <w:marTop w:val="0"/>
                      <w:marBottom w:val="0"/>
                      <w:divBdr>
                        <w:top w:val="none" w:sz="0" w:space="0" w:color="auto"/>
                        <w:left w:val="none" w:sz="0" w:space="0" w:color="auto"/>
                        <w:bottom w:val="none" w:sz="0" w:space="0" w:color="auto"/>
                        <w:right w:val="none" w:sz="0" w:space="0" w:color="auto"/>
                      </w:divBdr>
                      <w:divsChild>
                        <w:div w:id="531041866">
                          <w:marLeft w:val="0"/>
                          <w:marRight w:val="0"/>
                          <w:marTop w:val="0"/>
                          <w:marBottom w:val="0"/>
                          <w:divBdr>
                            <w:top w:val="none" w:sz="0" w:space="0" w:color="auto"/>
                            <w:left w:val="none" w:sz="0" w:space="0" w:color="auto"/>
                            <w:bottom w:val="none" w:sz="0" w:space="0" w:color="auto"/>
                            <w:right w:val="none" w:sz="0" w:space="0" w:color="auto"/>
                          </w:divBdr>
                        </w:div>
                        <w:div w:id="66382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860">
                  <w:marLeft w:val="0"/>
                  <w:marRight w:val="0"/>
                  <w:marTop w:val="0"/>
                  <w:marBottom w:val="0"/>
                  <w:divBdr>
                    <w:top w:val="none" w:sz="0" w:space="0" w:color="auto"/>
                    <w:left w:val="none" w:sz="0" w:space="0" w:color="auto"/>
                    <w:bottom w:val="none" w:sz="0" w:space="0" w:color="auto"/>
                    <w:right w:val="none" w:sz="0" w:space="0" w:color="auto"/>
                  </w:divBdr>
                  <w:divsChild>
                    <w:div w:id="160631434">
                      <w:marLeft w:val="0"/>
                      <w:marRight w:val="0"/>
                      <w:marTop w:val="0"/>
                      <w:marBottom w:val="0"/>
                      <w:divBdr>
                        <w:top w:val="none" w:sz="0" w:space="0" w:color="auto"/>
                        <w:left w:val="none" w:sz="0" w:space="0" w:color="auto"/>
                        <w:bottom w:val="none" w:sz="0" w:space="0" w:color="auto"/>
                        <w:right w:val="none" w:sz="0" w:space="0" w:color="auto"/>
                      </w:divBdr>
                    </w:div>
                    <w:div w:id="18483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81929">
          <w:marLeft w:val="0"/>
          <w:marRight w:val="0"/>
          <w:marTop w:val="166"/>
          <w:marBottom w:val="166"/>
          <w:divBdr>
            <w:top w:val="none" w:sz="0" w:space="0" w:color="auto"/>
            <w:left w:val="none" w:sz="0" w:space="0" w:color="auto"/>
            <w:bottom w:val="none" w:sz="0" w:space="0" w:color="auto"/>
            <w:right w:val="none" w:sz="0" w:space="0" w:color="auto"/>
          </w:divBdr>
          <w:divsChild>
            <w:div w:id="7171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0418">
      <w:bodyDiv w:val="1"/>
      <w:marLeft w:val="0"/>
      <w:marRight w:val="0"/>
      <w:marTop w:val="0"/>
      <w:marBottom w:val="0"/>
      <w:divBdr>
        <w:top w:val="none" w:sz="0" w:space="0" w:color="auto"/>
        <w:left w:val="none" w:sz="0" w:space="0" w:color="auto"/>
        <w:bottom w:val="none" w:sz="0" w:space="0" w:color="auto"/>
        <w:right w:val="none" w:sz="0" w:space="0" w:color="auto"/>
      </w:divBdr>
      <w:divsChild>
        <w:div w:id="1130784959">
          <w:marLeft w:val="0"/>
          <w:marRight w:val="0"/>
          <w:marTop w:val="166"/>
          <w:marBottom w:val="166"/>
          <w:divBdr>
            <w:top w:val="none" w:sz="0" w:space="0" w:color="auto"/>
            <w:left w:val="none" w:sz="0" w:space="0" w:color="auto"/>
            <w:bottom w:val="none" w:sz="0" w:space="0" w:color="auto"/>
            <w:right w:val="none" w:sz="0" w:space="0" w:color="auto"/>
          </w:divBdr>
          <w:divsChild>
            <w:div w:id="12070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Pas42</b:Tag>
    <b:SourceType>JournalArticle</b:SourceType>
    <b:Guid>{D4E06A99-F18A-4B86-AD50-3D54DD552226}</b:Guid>
    <b:LCID>0</b:LCID>
    <b:Author>
      <b:Author>
        <b:NameList>
          <b:Person>
            <b:Last>Pasikowski</b:Last>
            <b:First>S.</b:First>
          </b:Person>
        </b:NameList>
      </b:Author>
    </b:Author>
    <b:Title>Kultura metodologiczna i raportowanie badań empirycznych publikowanych w wiodących czasopismach poświęconych zagadnieniom edukacji</b:Title>
    <b:Year>2014 a</b:Year>
    <b:Pages>103-133</b:Pages>
    <b:JournalName>Kultura i Edukacja, 2</b:JournalName>
    <b:RefOrder>2</b:RefOrder>
  </b:Source>
  <b:Source>
    <b:Tag>Lee09</b:Tag>
    <b:SourceType>JournalArticle</b:SourceType>
    <b:Guid>{F2721759-4942-4B7F-A282-CDCAD776D1AC}</b:Guid>
    <b:LCID>0</b:LCID>
    <b:Author>
      <b:Author>
        <b:NameList>
          <b:Person>
            <b:Last>Lee</b:Last>
            <b:First>M.-H.</b:First>
          </b:Person>
          <b:Person>
            <b:Last>Wen</b:Last>
            <b:First>L</b:First>
          </b:Person>
          <b:Person>
            <b:Last>Tsai</b:Last>
            <b:First>Ch.-Ch.</b:First>
          </b:Person>
        </b:NameList>
      </b:Author>
    </b:Author>
    <b:Title>Research Trends in Science Education from 2003 to 2007: A content analysis of publications in selected journals</b:Title>
    <b:JournalName>International Journal of Science Education, 31 (15)</b:JournalName>
    <b:Year>2009</b:Year>
    <b:Pages>1999–2020.</b:Pages>
    <b:RefOrder>3</b:RefOrder>
  </b:Source>
  <b:Source>
    <b:Tag>Tsa</b:Tag>
    <b:SourceType>JournalArticle</b:SourceType>
    <b:Guid>{7E08C3D5-0A51-4357-B11C-52F1470FDC2E}</b:Guid>
    <b:LCID>0</b:LCID>
    <b:Author>
      <b:Author>
        <b:NameList>
          <b:Person>
            <b:Last>Tsai</b:Last>
            <b:First>Ch.-Ch.</b:First>
          </b:Person>
          <b:Person>
            <b:Last>Wen</b:Last>
            <b:First>L.</b:First>
          </b:Person>
        </b:NameList>
      </b:Author>
    </b:Author>
    <b:Title>Research and trends in science education from 1998 to 2002: a content analysis of publication in selected journals</b:Title>
    <b:JournalName>International Journal of Science Education, 27 (1)</b:JournalName>
    <b:Year>2005</b:Year>
    <b:Pages>3-14</b:Pages>
    <b:RefOrder>4</b:RefOrder>
  </b:Source>
  <b:Source>
    <b:Tag>Hut04</b:Tag>
    <b:SourceType>JournalArticle</b:SourceType>
    <b:Guid>{70CBA972-8861-4642-B38F-65AE997EAEF9}</b:Guid>
    <b:LCID>0</b:LCID>
    <b:Author>
      <b:Author>
        <b:NameList>
          <b:Person>
            <b:Last>Hutchinson</b:Last>
            <b:First>S.</b:First>
            <b:Middle>R.</b:Middle>
          </b:Person>
          <b:Person>
            <b:Last>Lovell</b:Last>
            <b:First>Ch.</b:First>
            <b:Middle>D.</b:Middle>
          </b:Person>
        </b:NameList>
      </b:Author>
    </b:Author>
    <b:Title>A Review of Methodological Characteristics of Research Published in Key Journals in Higher Education: Implications for Graduate Research Training</b:Title>
    <b:JournalName>Research in Higher Education, 45 (4)</b:JournalName>
    <b:Year>2004</b:Year>
    <b:Pages>382-403</b:Pages>
    <b:RefOrder>5</b:RefOrder>
  </b:Source>
  <b:Source>
    <b:Tag>Roj08</b:Tag>
    <b:SourceType>JournalArticle</b:SourceType>
    <b:Guid>{EC0568BD-0447-45E8-886D-F7FB4DFC7B1C}</b:Guid>
    <b:LCID>0</b:LCID>
    <b:Author>
      <b:Author>
        <b:NameList>
          <b:Person>
            <b:Last>Rojewski</b:Last>
            <b:First>J.</b:First>
            <b:Middle>W.</b:Middle>
          </b:Person>
          <b:Person>
            <b:Last>Asunda</b:Last>
            <b:First>P.</b:First>
          </b:Person>
          <b:Person>
            <b:Last>Kim</b:Last>
            <b:First>S.</b:First>
            <b:Middle>J.</b:Middle>
          </b:Person>
        </b:NameList>
      </b:Author>
    </b:Author>
    <b:Title>Trends in Career and Technical Education Research</b:Title>
    <b:JournalName>Journal of Career and Technical Education, 24 (2)</b:JournalName>
    <b:Year>2008</b:Year>
    <b:Pages>57-58</b:Pages>
    <b:RefOrder>6</b:RefOrder>
  </b:Source>
  <b:Source>
    <b:Tag>Spe03</b:Tag>
    <b:SourceType>Book</b:SourceType>
    <b:Guid>{299DBEA1-2821-4A6B-BF2C-CA36C39733B8}</b:Guid>
    <b:LCID>0</b:LCID>
    <b:Author>
      <b:Author>
        <b:NameList>
          <b:Person>
            <b:Last>Spencer</b:Last>
            <b:First>L.</b:First>
          </b:Person>
          <b:Person>
            <b:Last>Ritchie</b:Last>
            <b:First>J.</b:First>
          </b:Person>
          <b:Person>
            <b:Last>Lewis</b:Last>
            <b:First>J.</b:First>
          </b:Person>
          <b:Person>
            <b:Last>Dillon</b:Last>
            <b:First>L.</b:First>
          </b:Person>
        </b:NameList>
      </b:Author>
    </b:Author>
    <b:Title>Quality in Qualitative Evaluation: A framework for assessing research evidence. A Quality Framework</b:Title>
    <b:Year>2003</b:Year>
    <b:Publisher>National Centre for Social Research</b:Publisher>
    <b:RefOrder>1</b:RefOrder>
  </b:Source>
  <b:Source>
    <b:Tag>Cox07</b:Tag>
    <b:SourceType>JournalArticle</b:SourceType>
    <b:Guid>{694FDB39-E939-41FD-87B4-08A18ADD64AD}</b:Guid>
    <b:LCID>0</b:LCID>
    <b:Author>
      <b:Author>
        <b:NameList>
          <b:Person>
            <b:Last>Cox</b:Last>
            <b:First>D.R.</b:First>
          </b:Person>
        </b:NameList>
      </b:Author>
    </b:Author>
    <b:Title>Applied statistics: a review</b:Title>
    <b:Year>2007</b:Year>
    <b:JournalName>The Annals of Applied Statistics 1(1)</b:JournalName>
    <b:Pages>1-16</b:Pages>
    <b:RefOrder>7</b:RefOrder>
  </b:Source>
  <b:Source>
    <b:Tag>Joh06</b:Tag>
    <b:SourceType>JournalArticle</b:SourceType>
    <b:Guid>{EB8924BD-1168-46FD-AAA2-93C517E2486B}</b:Guid>
    <b:LCID>0</b:LCID>
    <b:Author>
      <b:Author>
        <b:NameList>
          <b:Person>
            <b:Last>Johnston</b:Last>
            <b:First>L.</b:First>
          </b:Person>
        </b:NameList>
      </b:Author>
    </b:Author>
    <b:Title>Software and Method: Reflections on Teaching and Using QSR NVivo in Doctoral Research</b:Title>
    <b:Year>2006</b:Year>
    <b:JournalName>Inernational Journal of Social Research Methodology 9 (5)</b:JournalName>
    <b:Pages>379–391</b:Pages>
    <b:RefOrder>8</b:RefOrder>
  </b:Source>
  <b:Source>
    <b:Tag>Wal</b:Tag>
    <b:SourceType>BookSection</b:SourceType>
    <b:Guid>{B0760722-5D5D-4387-8851-89253CABEEF3}</b:Guid>
    <b:LCID>0</b:LCID>
    <b:Author>
      <b:Author>
        <b:NameList>
          <b:Person>
            <b:Last>Walker</b:Last>
            <b:First>V.</b:First>
          </b:Person>
        </b:NameList>
      </b:Author>
      <b:BookAuthor>
        <b:NameList>
          <b:Person>
            <b:Last>Wagner</b:Last>
            <b:First>W.</b:First>
          </b:Person>
          <b:Person>
            <b:Last>Steinzor</b:Last>
            <b:First>R.</b:First>
          </b:Person>
        </b:NameList>
      </b:BookAuthor>
    </b:Author>
    <b:Title>Transforming Science into Law: Default Reasoning in International Trade Disputes</b:Title>
    <b:Pages>165-192</b:Pages>
    <b:City>New York</b:City>
    <b:Publisher>Cambridge University Press</b:Publisher>
    <b:BookTitle>Rescuing Science from Politics Regulation and the Distortion of Scientific Research</b:BookTitle>
    <b:Year>2006</b:Year>
    <b:RefOrder>9</b:RefOrder>
  </b:Source>
  <b:Source>
    <b:Tag>Urb11</b:Tag>
    <b:SourceType>BookSection</b:SourceType>
    <b:Guid>{30971079-63B7-4EE4-8358-537138A27C0A}</b:Guid>
    <b:LCID>0</b:LCID>
    <b:Author>
      <b:Author>
        <b:NameList>
          <b:Person>
            <b:Last>Urbaniak-Zając</b:Last>
            <b:First>D.</b:First>
          </b:Person>
        </b:NameList>
      </b:Author>
      <b:BookAuthor>
        <b:NameList>
          <b:Person>
            <b:Last>Hejnicka-Bezwińska</b:Last>
            <b:First>T.</b:First>
          </b:Person>
        </b:NameList>
      </b:BookAuthor>
    </b:Author>
    <b:Title>Badania jakościowe jako źródło (naukowej) wiedzy pedagogicznej</b:Title>
    <b:Year>2011</b:Year>
    <b:City>Bydgoszcz</b:City>
    <b:Publisher>Wydawnictwo Uniwersytetu Kazimierza Wielkiego</b:Publisher>
    <b:BookTitle>Pedagogika ogólna. Dyskurs o statusie naukowym i dydaktycznym</b:BookTitle>
    <b:Pages>93-109</b:Pages>
    <b:RefOrder>10</b:RefOrder>
  </b:Source>
  <b:Source>
    <b:Tag>Pas13</b:Tag>
    <b:SourceType>JournalArticle</b:SourceType>
    <b:Guid>{7F2A8473-0C80-4CE1-A419-B6DD8B7509C5}</b:Guid>
    <b:LCID>0</b:LCID>
    <b:Author>
      <b:Author>
        <b:NameList>
          <b:Person>
            <b:Last>Pasikowski</b:Last>
            <b:First>S.</b:First>
          </b:Person>
        </b:NameList>
      </b:Author>
    </b:Author>
    <b:Title>Transparentność w publikowaniu wyników badań empirycznych poświęconych edukacji</b:Title>
    <b:Year>2013</b:Year>
    <b:Pages>107-111</b:Pages>
    <b:JournalName>Przegląd Badań Edukacyjnych, 1 (16)</b:JournalName>
    <b:RefOrder>11</b:RefOrder>
  </b:Source>
  <b:Source>
    <b:Tag>Suc06</b:Tag>
    <b:SourceType>Book</b:SourceType>
    <b:Guid>{D782A62C-32B8-47E7-9FFD-8BDEB8552060}</b:Guid>
    <b:LCID>0</b:LCID>
    <b:Author>
      <b:Author>
        <b:NameList>
          <b:Person>
            <b:Last>Such</b:Last>
            <b:First>J.</b:First>
          </b:Person>
          <b:Person>
            <b:Last>Szcześniak</b:Last>
            <b:First>M.</b:First>
          </b:Person>
        </b:NameList>
      </b:Author>
    </b:Author>
    <b:Title>Filozofia nauki</b:Title>
    <b:Year>2006</b:Year>
    <b:City>Poznań</b:City>
    <b:Publisher>Wydawnictwo naukowe UAM</b:Publisher>
    <b:RefOrder>12</b:RefOrder>
  </b:Source>
  <b:Source>
    <b:Tag>Hel11</b:Tag>
    <b:SourceType>Book</b:SourceType>
    <b:Guid>{4CF90F95-DF10-4FB9-9784-960E5C06285D}</b:Guid>
    <b:LCID>0</b:LCID>
    <b:Author>
      <b:Author>
        <b:NameList>
          <b:Person>
            <b:Last>Heller</b:Last>
            <b:First>M.</b:First>
          </b:Person>
        </b:NameList>
      </b:Author>
    </b:Author>
    <b:Title>Filozofia nauki. Wprowadzenie</b:Title>
    <b:Year>2011</b:Year>
    <b:City>Kraków</b:City>
    <b:Publisher>Petrus</b:Publisher>
    <b:Edition>2</b:Edition>
    <b:RefOrder>13</b:RefOrder>
  </b:Source>
  <b:Source>
    <b:Tag>Wol07</b:Tag>
    <b:SourceType>Book</b:SourceType>
    <b:Guid>{9D4B0C13-F97A-4C90-8D77-60413A22EC0F}</b:Guid>
    <b:LCID>0</b:LCID>
    <b:Author>
      <b:Author>
        <b:NameList>
          <b:Person>
            <b:Last>Woleński</b:Last>
            <b:First>J.</b:First>
          </b:Person>
        </b:NameList>
      </b:Author>
    </b:Author>
    <b:Title>Epistemologia. Poznanie, prawda, wiedza, realizm</b:Title>
    <b:Year>2007</b:Year>
    <b:City>Warszawa</b:City>
    <b:Publisher>PWN</b:Publisher>
    <b:RefOrder>14</b:RefOrder>
  </b:Source>
  <b:Source>
    <b:Tag>Şim09</b:Tag>
    <b:SourceType>JournalArticle</b:SourceType>
    <b:Guid>{F7AF1BA2-6E24-4A67-9A72-5275CC17811C}</b:Guid>
    <b:LCID>0</b:LCID>
    <b:Author>
      <b:Author>
        <b:NameList>
          <b:Person>
            <b:Last>Şimşek</b:Last>
            <b:First>A.</b:First>
          </b:Person>
          <b:Person>
            <b:Last>Özdamar</b:Last>
            <b:First>N.</b:First>
          </b:Person>
          <b:Person>
            <b:Last>Uysal</b:Last>
            <b:First>Ö.</b:First>
          </b:Person>
          <b:Person>
            <b:Last>Kobak</b:Last>
            <b:First>K.</b:First>
          </b:Person>
          <b:Person>
            <b:Last>Berk</b:Last>
            <b:First>C.,</b:First>
            <b:Middle>Kiliçer, T.</b:Middle>
          </b:Person>
          <b:Person>
            <b:Last>H.</b:Last>
            <b:First>Çiğdem</b:First>
          </b:Person>
        </b:NameList>
      </b:Author>
    </b:Author>
    <b:Title>Current Trends in Educational Technology Research in Turkey in the New Millennium</b:Title>
    <b:JournalName> Educational Sciences: Theory &amp; Practice, 9 (2)</b:JournalName>
    <b:Year>2009</b:Year>
    <b:Pages>961-966</b:Pages>
    <b:RefOrder>15</b:RefOrder>
  </b:Source>
  <b:Source>
    <b:Tag>Urb101</b:Tag>
    <b:SourceType>BookSection</b:SourceType>
    <b:Guid>{5A359313-9460-4D6C-BD9C-0D1EF05DA5D1}</b:Guid>
    <b:LCID>0</b:LCID>
    <b:Author>
      <b:Author>
        <b:NameList>
          <b:Person>
            <b:Last>Urbaniak-Zając</b:Last>
            <b:First>D.</b:First>
          </b:Person>
        </b:NameList>
      </b:Author>
      <b:BookAuthor>
        <b:NameList>
          <b:Person>
            <b:Last>Piekarski</b:Last>
            <b:First>J.</b:First>
          </b:Person>
          <b:Person>
            <b:Last>Urbaniak-Zając</b:Last>
            <b:First>D.</b:First>
          </b:Person>
          <b:Person>
            <b:Last>Szmidt</b:Last>
            <b:First>K.</b:First>
          </b:Person>
        </b:NameList>
      </b:BookAuthor>
    </b:Author>
    <b:Title>O stosowaniu hipotez w badaniach pedagogicznych</b:Title>
    <b:Year>2010</b:Year>
    <b:BookTitle>Metodologiczne problemy tworzenia wiedzy w pedagogice. Oblicza akademickiej praktyki</b:BookTitle>
    <b:City>Kraków</b:City>
    <b:Publisher>Impuls</b:Publisher>
    <b:RefOrder>16</b:RefOrder>
  </b:Source>
  <b:Source>
    <b:Tag>Jen11</b:Tag>
    <b:SourceType>JournalArticle</b:SourceType>
    <b:Guid>{6AACE746-8ECA-45CB-89E6-68694E2AD572}</b:Guid>
    <b:LCID>0</b:LCID>
    <b:Author>
      <b:Author>
        <b:NameList>
          <b:Person>
            <b:Last>Jendza</b:Last>
            <b:First>J.</b:First>
          </b:Person>
        </b:NameList>
      </b:Author>
    </b:Author>
    <b:Title>Uniwersytet jako przedmiot badań pedagogicznych – stan obecny i możliwości dalszych eksploracji</b:Title>
    <b:Year>2011</b:Year>
    <b:Pages>179-196</b:Pages>
    <b:JournalName>Rocznik Pedagogiczny 34</b:JournalName>
    <b:RefOrder>17</b:RefOrder>
  </b:Source>
  <b:Source>
    <b:Tag>Dim04</b:Tag>
    <b:SourceType>Book</b:SourceType>
    <b:Guid>{3F32F4BB-EFDB-4635-A99D-360923AF781B}</b:Guid>
    <b:LCID>0</b:LCID>
    <b:Author>
      <b:Author>
        <b:NameList>
          <b:Person>
            <b:Last>Dimsdale</b:Last>
            <b:First>T.</b:First>
          </b:Person>
          <b:Person>
            <b:Last>Kutner</b:Last>
            <b:First>M.</b:First>
          </b:Person>
        </b:NameList>
      </b:Author>
    </b:Author>
    <b:Title>Becoming an Educated Consumer of Research: A Quick Look at the Basics of Research Methodologies and Design</b:Title>
    <b:Year>2004</b:Year>
    <b:City>Sacramento</b:City>
    <b:Publisher>American Institutes for Research</b:Publisher>
    <b:RefOrder>18</b:RefOrder>
  </b:Source>
  <b:Source>
    <b:Tag>Coh07</b:Tag>
    <b:SourceType>Book</b:SourceType>
    <b:Guid>{A687C0BD-2E1C-4FA8-81C3-BFD6F48EA4CA}</b:Guid>
    <b:LCID>0</b:LCID>
    <b:Author>
      <b:Author>
        <b:NameList>
          <b:Person>
            <b:Last>Cohen</b:Last>
            <b:First>L.</b:First>
          </b:Person>
          <b:Person>
            <b:Last>Manion</b:Last>
            <b:First>L.</b:First>
          </b:Person>
          <b:Person>
            <b:Last>Morison</b:Last>
            <b:First>K.</b:First>
          </b:Person>
        </b:NameList>
      </b:Author>
    </b:Author>
    <b:Title>Research Method in Education. 6th Edition.</b:Title>
    <b:Year>2007</b:Year>
    <b:City>London, New York</b:City>
    <b:Publisher>Routledge</b:Publisher>
    <b:RefOrder>19</b:RefOrder>
  </b:Source>
  <b:Source>
    <b:Tag>Goo85</b:Tag>
    <b:SourceType>JournalArticle</b:SourceType>
    <b:Guid>{4B163251-B4E6-4C73-9DC7-B12961F1941D}</b:Guid>
    <b:LCID>0</b:LCID>
    <b:Author>
      <b:Author>
        <b:NameList>
          <b:Person>
            <b:Last>Goodwin</b:Last>
            <b:First>L.D.</b:First>
          </b:Person>
          <b:Person>
            <b:Last>Goodwin</b:Last>
            <b:First>W.</b:First>
            <b:Middle>L.</b:Middle>
          </b:Person>
        </b:NameList>
      </b:Author>
    </b:Author>
    <b:Title>An Analysis of statistical Techniques Used in the Journal of Educational Psychology, 1979- 1983</b:Title>
    <b:Year>1985</b:Year>
    <b:JournalName>Educational Psychologist 20 (1), </b:JournalName>
    <b:Pages>13-21</b:Pages>
    <b:RefOrder>20</b:RefOrder>
  </b:Source>
  <b:Source>
    <b:Tag>Ban05</b:Tag>
    <b:SourceType>JournalArticle</b:SourceType>
    <b:Guid>{58696207-121E-4524-8E26-E36C20C537D4}</b:Guid>
    <b:LCID>0</b:LCID>
    <b:Author>
      <b:Author>
        <b:NameList>
          <b:Person>
            <b:Last>Bangert</b:Last>
            <b:First>A.</b:First>
            <b:Middle>W.</b:Middle>
          </b:Person>
          <b:Person>
            <b:Last>Baumberger</b:Last>
            <b:First>J.</b:First>
            <b:Middle>P.</b:Middle>
          </b:Person>
        </b:NameList>
      </b:Author>
    </b:Author>
    <b:Title> Research and Statistical Techniques Used in the Journal of Counseling &amp; Development: 1990–2001</b:Title>
    <b:JournalName>Journal of Counseling &amp; Development, 83</b:JournalName>
    <b:Year>2005</b:Year>
    <b:Pages>480-488</b:Pages>
    <b:RefOrder>21</b:RefOrder>
  </b:Source>
  <b:Source>
    <b:Tag>Roj97</b:Tag>
    <b:SourceType>JournalArticle</b:SourceType>
    <b:Guid>{6FAD0D5D-D5B6-4DC8-B2EC-1F47E050E5A1}</b:Guid>
    <b:LCID>0</b:LCID>
    <b:Author>
      <b:Author>
        <b:NameList>
          <b:Person>
            <b:Last>Rojewski</b:Last>
            <b:First>J.</b:First>
            <b:Middle>W.</b:Middle>
          </b:Person>
        </b:NameList>
      </b:Author>
    </b:Author>
    <b:Title>Past, present, and future directions of the JVER</b:Title>
    <b:JournalName>Journal of Vocational Education Research, 22</b:JournalName>
    <b:Year>1997</b:Year>
    <b:Pages>141-148</b:Pages>
    <b:RefOrder>22</b:RefOrder>
  </b:Source>
  <b:Source>
    <b:Tag>Gra11</b:Tag>
    <b:SourceType>JournalArticle</b:SourceType>
    <b:Guid>{373558D7-FD80-4154-9015-F1D7132FCAC4}</b:Guid>
    <b:LCID>0</b:LCID>
    <b:Author>
      <b:Author>
        <b:NameList>
          <b:Person>
            <b:Last>Graham</b:Last>
            <b:First>T.M.</b:First>
          </b:Person>
          <b:Person>
            <b:Last>Ismail</b:Last>
            <b:First>T.</b:First>
          </b:Person>
        </b:NameList>
      </b:Author>
    </b:Author>
    <b:Title>Content and Method Trends in the Journal of Community Psychology Between 2003 and 2007</b:Title>
    <b:JournalName>Journal of Community Psychology, 39 (2)</b:JournalName>
    <b:Year>2011</b:Year>
    <b:Pages>121–135</b:Pages>
    <b:RefOrder>23</b:RefOrder>
  </b:Source>
  <b:Source>
    <b:Tag>Who06</b:Tag>
    <b:SourceType>JournalArticle</b:SourceType>
    <b:Guid>{6B023E07-BD84-44A5-B3D1-E2BD9558520B}</b:Guid>
    <b:LCID>0</b:LCID>
    <b:Author>
      <b:Author>
        <b:NameList>
          <b:Person>
            <b:Last>Whorley</b:Last>
            <b:First>M.R.</b:First>
          </b:Person>
          <b:Person>
            <b:Last>Addis</b:Last>
            <b:First>M.E.</b:First>
          </b:Person>
        </b:NameList>
      </b:Author>
    </b:Author>
    <b:Title>Ten Years of Psychological Research on Men and Masculinity in the United States: Dominant Methodological Trends</b:Title>
    <b:JournalName>Sex Roles, 55</b:JournalName>
    <b:Year>2006</b:Year>
    <b:Pages>649–658</b:Pages>
    <b:RefOrder>24</b:RefOrder>
  </b:Source>
  <b:Source>
    <b:Tag>Dah08</b:Tag>
    <b:SourceType>JournalArticle</b:SourceType>
    <b:Guid>{E11972A1-44C8-4305-8A49-DEC4B74DC0F6}</b:Guid>
    <b:LCID>0</b:LCID>
    <b:Author>
      <b:Author>
        <b:NameList>
          <b:Person>
            <b:Last>Dahlstrom</b:Last>
            <b:First>R.</b:First>
          </b:Person>
          <b:Person>
            <b:Last>Nygaard</b:Last>
            <b:First>A.</b:First>
          </b:Person>
          <b:Person>
            <b:Last>Crosno</b:Last>
            <b:First>J.</b:First>
            <b:Middle>L.</b:Middle>
          </b:Person>
        </b:NameList>
      </b:Author>
    </b:Author>
    <b:Title>Strategic, Metric, and Methodological Trends in Marketing Research and Their Implications for Future Theory and Practice</b:Title>
    <b:JournalName>Journal of Marketing Theory and Practice 16(2)</b:JournalName>
    <b:Year>2008</b:Year>
    <b:Pages>139–152</b:Pages>
    <b:RefOrder>25</b:RefOrder>
  </b:Source>
  <b:Source>
    <b:Tag>Dwi11</b:Tag>
    <b:SourceType>JournalArticle</b:SourceType>
    <b:Guid>{CCE35B10-CDD2-4D91-BFB8-6C057A72EFF1}</b:Guid>
    <b:LCID>0</b:LCID>
    <b:Author>
      <b:Author>
        <b:NameList>
          <b:Person>
            <b:Last>Dwivedi</b:Last>
            <b:First>Y.</b:First>
            <b:Middle>K.</b:Middle>
          </b:Person>
          <b:Person>
            <b:Last>Venkitachalam</b:Last>
            <b:First>K.</b:First>
          </b:Person>
          <b:Person>
            <b:Last>Amir</b:Last>
            <b:First>M.</b:First>
          </b:Person>
          <b:Person>
            <b:Last>Sharif</b:Last>
            <b:First>K.</b:First>
            <b:Middle>A.</b:Middle>
          </b:Person>
          <b:Person>
            <b:Last>Al-Karaghouli</b:Last>
            <b:First>W.</b:First>
          </b:Person>
          <b:Person>
            <b:Last>Weerakkody</b:Last>
            <b:First>V.</b:First>
          </b:Person>
        </b:NameList>
      </b:Author>
    </b:Author>
    <b:Title>Research Trends in Knowledge Management: Analyzing the Past and Predicting the Future</b:Title>
    <b:JournalName>Information Systems Management 28</b:JournalName>
    <b:Year>2011</b:Year>
    <b:Pages>43–56</b:Pages>
    <b:RefOrder>26</b:RefOrder>
  </b:Source>
  <b:Source>
    <b:Tag>Mül11</b:Tag>
    <b:SourceType>JournalArticle</b:SourceType>
    <b:Guid>{74B4AD62-9C9D-42B1-BA88-0CF942CBD7D8}</b:Guid>
    <b:LCID>0</b:LCID>
    <b:Author>
      <b:Author>
        <b:NameList>
          <b:Person>
            <b:Last>Müller</b:Last>
            <b:First>V.</b:First>
            <b:Middle>O.</b:Middle>
          </b:Person>
        </b:NameList>
      </b:Author>
    </b:Author>
    <b:Title> Trends in Academic Research on Consolidation Accounting</b:Title>
    <b:JournalName>Journal of International Business and Economics 11(2)</b:JournalName>
    <b:Year>2011</b:Year>
    <b:Pages>98-106</b:Pages>
    <b:RefOrder>27</b:RefOrder>
  </b:Source>
  <b:Source>
    <b:Tag>Pas14</b:Tag>
    <b:SourceType>BookSection</b:SourceType>
    <b:Guid>{CC35409C-A9D4-4CF6-8FFA-DD27FE7DB0EB}</b:Guid>
    <b:LCID>0</b:LCID>
    <b:Author>
      <b:Author>
        <b:NameList>
          <b:Person>
            <b:Last>Pasikowski</b:Last>
            <b:First>S.</b:First>
          </b:Person>
        </b:NameList>
      </b:Author>
      <b:BookAuthor>
        <b:NameList>
          <b:Person>
            <b:Last>L. Gómez Chova</b:Last>
            <b:First>A.</b:First>
            <b:Middle>López Martínez, I. Candel Torres (Eds.)</b:Middle>
          </b:Person>
        </b:NameList>
      </b:BookAuthor>
    </b:Author>
    <b:Title>Transparency of research published in the leading polish educational journals</b:Title>
    <b:BookTitle>INTED 2014 Proceedings</b:BookTitle>
    <b:Year>2014 b</b:Year>
    <b:Pages>4152-4159</b:Pages>
    <b:City>Valencia</b:City>
    <b:Publisher>IATED Academy</b:Publisher>
    <b:RefOrder>28</b:RefOrder>
  </b:Source>
  <b:Source>
    <b:Tag>Ajd65</b:Tag>
    <b:SourceType>Book</b:SourceType>
    <b:Guid>{884AA56B-A8CD-4A71-BDA1-77FEFA00F888}</b:Guid>
    <b:LCID>0</b:LCID>
    <b:Author>
      <b:Author>
        <b:NameList>
          <b:Person>
            <b:Last>Ajdukiewicz</b:Last>
            <b:First>K.</b:First>
          </b:Person>
        </b:NameList>
      </b:Author>
    </b:Author>
    <b:Title>Język i poznanie</b:Title>
    <b:Year>1965</b:Year>
    <b:City>Warszawa</b:City>
    <b:Publisher>PWN</b:Publisher>
    <b:Volume>2</b:Volume>
    <b:RefOrder>29</b:RefOrder>
  </b:Source>
  <b:Source>
    <b:Tag>Var15</b:Tag>
    <b:SourceType>JournalArticle</b:SourceType>
    <b:Guid>{FF937526-A76D-4F46-9CA7-33721B5FFCE1}</b:Guid>
    <b:LCID>0</b:LCID>
    <b:Author>
      <b:Author>
        <b:NameList>
          <b:Person>
            <b:Last>Varker</b:Last>
            <b:First>T.</b:First>
          </b:Person>
          <b:Person>
            <b:Last>Forbes</b:Last>
            <b:First>D.</b:First>
          </b:Person>
          <b:Person>
            <b:Last>Dell</b:Last>
            <b:First>L.</b:First>
          </b:Person>
          <b:Person>
            <b:Last>Weston</b:Last>
            <b:First>A.</b:First>
          </b:Person>
          <b:Person>
            <b:Last>Merlin</b:Last>
            <b:First>T.</b:First>
          </b:Person>
          <b:Person>
            <b:Last>Hodson</b:Last>
            <b:First>S.</b:First>
          </b:Person>
          <b:Person>
            <b:Last>O’Donnell</b:Last>
            <b:First>M.</b:First>
          </b:Person>
        </b:NameList>
      </b:Author>
    </b:Author>
    <b:Title>Rapid evidence assessment: increasing the transparency of an emerging methodology</b:Title>
    <b:JournalName>Journal of Evaluation in Clinical Practice, 21</b:JournalName>
    <b:Year>2015</b:Year>
    <b:Pages>1199-1204</b:Pages>
    <b:RefOrder>30</b:RefOrder>
  </b:Source>
  <b:Source>
    <b:Tag>Wha</b:Tag>
    <b:SourceType>JournalArticle</b:SourceType>
    <b:Guid>{A25D5C9B-3F1A-4BCC-BB20-7F3057D108CC}</b:Guid>
    <b:LCID>0</b:LCID>
    <b:Title>What are the best methodologies for rapid reviews of the research evidence for evidence-informed decision making in health policy and practice: a rapid review</b:Title>
    <b:Author>
      <b:Author>
        <b:NameList>
          <b:Person>
            <b:Last>Haby</b:Last>
            <b:First>M.</b:First>
            <b:Middle>M.</b:Middle>
          </b:Person>
          <b:Person>
            <b:Last>Chapman</b:Last>
            <b:First>E.</b:First>
          </b:Person>
          <b:Person>
            <b:Last>Clark</b:Last>
            <b:First>R.</b:First>
          </b:Person>
          <b:Person>
            <b:Last>Barreto</b:Last>
            <b:First>J.</b:First>
          </b:Person>
          <b:Person>
            <b:Last>Reveiz</b:Last>
            <b:First>L.</b:First>
          </b:Person>
          <b:Person>
            <b:Last>Lavis</b:Last>
            <b:First>J.</b:First>
            <b:Middle>N.</b:Middle>
          </b:Person>
        </b:NameList>
      </b:Author>
    </b:Author>
    <b:JournalName>Health Research Policy and Systems, 14</b:JournalName>
    <b:Year>2016</b:Year>
    <b:Pages>e83</b:Pages>
    <b:RefOrder>31</b:RefOrder>
  </b:Source>
  <b:Source>
    <b:Tag>Tri15</b:Tag>
    <b:SourceType>JournalArticle</b:SourceType>
    <b:Guid>{6322717E-BF9A-4306-B00C-E4D4B827D358}</b:Guid>
    <b:LCID>0</b:LCID>
    <b:Author>
      <b:Author>
        <b:NameList>
          <b:Person>
            <b:Last>Tricco</b:Last>
            <b:First>A.</b:First>
            <b:Middle>C.</b:Middle>
          </b:Person>
          <b:Person>
            <b:Last>Antony</b:Last>
            <b:First>J.</b:First>
          </b:Person>
          <b:Person>
            <b:Last>Zarin</b:Last>
            <b:First>W.</b:First>
          </b:Person>
          <b:Person>
            <b:Last>Strifler</b:Last>
            <b:First>L.</b:First>
          </b:Person>
          <b:Person>
            <b:Last>Ghassemi</b:Last>
            <b:First>M.</b:First>
          </b:Person>
          <b:Person>
            <b:Last>Ivory</b:Last>
            <b:First>J.</b:First>
          </b:Person>
          <b:Person>
            <b:Last>Perrier</b:Last>
            <b:First>L.</b:First>
          </b:Person>
          <b:Person>
            <b:Last>Hutton</b:Last>
            <b:First>B.</b:First>
          </b:Person>
          <b:Person>
            <b:Last>Moher</b:Last>
            <b:First>D.</b:First>
          </b:Person>
          <b:Person>
            <b:Last>Straus</b:Last>
            <b:First>S.</b:First>
            <b:Middle>E.</b:Middle>
          </b:Person>
        </b:NameList>
      </b:Author>
    </b:Author>
    <b:JournalName>BMC Medicine</b:JournalName>
    <b:Year>2015</b:Year>
    <b:Pages>e224</b:Pages>
    <b:Title>A scoping review of rapid review methods</b:Title>
    <b:RefOrder>32</b:RefOrder>
  </b:Source>
  <b:Source>
    <b:Tag>Keh08</b:Tag>
    <b:SourceType>BookSection</b:SourceType>
    <b:Guid>{BED3FCF1-2F21-4891-9391-70A713EAEEB5}</b:Guid>
    <b:LCID>0</b:LCID>
    <b:Author>
      <b:Author>
        <b:NameList>
          <b:Person>
            <b:Last>Kehily</b:Last>
            <b:First>M.</b:First>
            <b:Middle>J.</b:Middle>
          </b:Person>
        </b:NameList>
      </b:Author>
      <b:BookAuthor>
        <b:NameList>
          <b:Person>
            <b:Last>Kehily</b:Last>
            <b:First>M.</b:First>
            <b:Middle>J.</b:Middle>
          </b:Person>
        </b:NameList>
      </b:BookAuthor>
      <b:Translator>
        <b:NameList>
          <b:Person>
            <b:Last>Kościelniak</b:Last>
            <b:First>Marek</b:First>
          </b:Person>
        </b:NameList>
      </b:Translator>
    </b:Author>
    <b:Title>Zrozumieć dzieciństwo: wprowadzenie w kluczowe tematy i zagadnienia</b:Title>
    <b:Year>2008</b:Year>
    <b:Pages>15-42</b:Pages>
    <b:BookTitle>Wprowadzenie do badań nad dzieciństwem</b:BookTitle>
    <b:City>Kraków</b:City>
    <b:Publisher>Wydawnictwo WAM</b:Publisher>
    <b:RefOrder>33</b:RefOrder>
  </b:Source>
</b:Sources>
</file>

<file path=customXml/itemProps1.xml><?xml version="1.0" encoding="utf-8"?>
<ds:datastoreItem xmlns:ds="http://schemas.openxmlformats.org/officeDocument/2006/customXml" ds:itemID="{F200FF2E-C0EC-45C3-B9CB-2CE74FCD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3539</Words>
  <Characters>23995</Characters>
  <Application>Microsoft Office Word</Application>
  <DocSecurity>0</DocSecurity>
  <Lines>615</Lines>
  <Paragraphs>312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Pasikowski</dc:creator>
  <cp:lastModifiedBy>Sławomir Pasikowski</cp:lastModifiedBy>
  <cp:revision>5</cp:revision>
  <dcterms:created xsi:type="dcterms:W3CDTF">2018-09-05T01:10:00Z</dcterms:created>
  <dcterms:modified xsi:type="dcterms:W3CDTF">2018-09-05T01:19:00Z</dcterms:modified>
</cp:coreProperties>
</file>