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8E" w:rsidRPr="00D7761C" w:rsidRDefault="00F47427" w:rsidP="0087532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s-ES"/>
        </w:rPr>
      </w:pPr>
      <w:r w:rsidRPr="00D7761C">
        <w:rPr>
          <w:rFonts w:ascii="Times New Roman" w:hAnsi="Times New Roman" w:cs="Times New Roman"/>
          <w:b/>
          <w:sz w:val="24"/>
          <w:szCs w:val="24"/>
          <w:lang w:eastAsia="es-ES"/>
        </w:rPr>
        <w:t>Ocena</w:t>
      </w:r>
      <w:r w:rsidR="00D26728" w:rsidRPr="00D7761C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49369D" w:rsidRPr="00D7761C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transparentności </w:t>
      </w:r>
      <w:r w:rsidR="00DA0D8E" w:rsidRPr="00D7761C">
        <w:rPr>
          <w:rFonts w:ascii="Times New Roman" w:hAnsi="Times New Roman" w:cs="Times New Roman"/>
          <w:b/>
          <w:sz w:val="24"/>
          <w:szCs w:val="24"/>
          <w:lang w:eastAsia="es-ES"/>
        </w:rPr>
        <w:t>postępowania badawczego</w:t>
      </w:r>
      <w:r w:rsidR="00062566" w:rsidRPr="00D7761C">
        <w:rPr>
          <w:rFonts w:ascii="Times New Roman" w:hAnsi="Times New Roman" w:cs="Times New Roman"/>
          <w:b/>
          <w:sz w:val="24"/>
          <w:szCs w:val="24"/>
          <w:lang w:eastAsia="es-ES"/>
        </w:rPr>
        <w:t>. I</w:t>
      </w:r>
      <w:r w:rsidR="00DA0D8E" w:rsidRPr="00D7761C">
        <w:rPr>
          <w:rFonts w:ascii="Times New Roman" w:hAnsi="Times New Roman" w:cs="Times New Roman"/>
          <w:b/>
          <w:sz w:val="24"/>
          <w:szCs w:val="24"/>
          <w:lang w:eastAsia="es-ES"/>
        </w:rPr>
        <w:t>mplikacje dla badań nad dzieciństwem</w:t>
      </w:r>
    </w:p>
    <w:p w:rsidR="00D7761C" w:rsidRPr="000F698E" w:rsidRDefault="00D7761C" w:rsidP="0087532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s-ES"/>
        </w:rPr>
      </w:pPr>
    </w:p>
    <w:p w:rsidR="00DA0D8E" w:rsidRPr="00D7761C" w:rsidRDefault="00D7761C" w:rsidP="0087532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es-ES"/>
        </w:rPr>
      </w:pPr>
      <w:r w:rsidRPr="00D7761C">
        <w:rPr>
          <w:rFonts w:ascii="Times New Roman" w:hAnsi="Times New Roman" w:cs="Times New Roman"/>
          <w:b/>
          <w:sz w:val="24"/>
          <w:szCs w:val="24"/>
          <w:lang w:val="en-US" w:eastAsia="es-ES"/>
        </w:rPr>
        <w:t>THE ASSESSMENT OF RESEARCH PROCEEDINGS TRANSPARENCY. THE IMPLICATIONS FOR STUDY ON CHILDHOOD</w:t>
      </w:r>
    </w:p>
    <w:p w:rsidR="00134191" w:rsidRPr="007063B0" w:rsidRDefault="00134191" w:rsidP="0087532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Jasnecieniowanie"/>
        <w:tblW w:w="9072" w:type="dxa"/>
        <w:tblLayout w:type="fixed"/>
        <w:tblLook w:val="04A0"/>
      </w:tblPr>
      <w:tblGrid>
        <w:gridCol w:w="2734"/>
        <w:gridCol w:w="1040"/>
        <w:gridCol w:w="1042"/>
        <w:gridCol w:w="1040"/>
        <w:gridCol w:w="1042"/>
        <w:gridCol w:w="1034"/>
        <w:gridCol w:w="1140"/>
      </w:tblGrid>
      <w:tr w:rsidR="00134191" w:rsidRPr="00D7761C" w:rsidTr="00D7761C">
        <w:trPr>
          <w:cnfStyle w:val="100000000000"/>
          <w:trHeight w:val="233"/>
        </w:trPr>
        <w:tc>
          <w:tcPr>
            <w:cnfStyle w:val="001000000000"/>
            <w:tcW w:w="2734" w:type="dxa"/>
            <w:vMerge w:val="restart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Metoda</w:t>
            </w:r>
            <w:proofErr w:type="spellEnd"/>
          </w:p>
        </w:tc>
        <w:tc>
          <w:tcPr>
            <w:tcW w:w="2082" w:type="dxa"/>
            <w:gridSpan w:val="2"/>
            <w:vMerge w:val="restart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100000000000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Łącznie</w:t>
            </w:r>
            <w:proofErr w:type="spellEnd"/>
          </w:p>
        </w:tc>
        <w:tc>
          <w:tcPr>
            <w:tcW w:w="4256" w:type="dxa"/>
            <w:gridSpan w:val="4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100000000000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Strategia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badań</w:t>
            </w:r>
            <w:proofErr w:type="spellEnd"/>
          </w:p>
        </w:tc>
      </w:tr>
      <w:tr w:rsidR="00134191" w:rsidRPr="00D7761C" w:rsidTr="00D7761C">
        <w:trPr>
          <w:cnfStyle w:val="000000100000"/>
          <w:trHeight w:val="149"/>
        </w:trPr>
        <w:tc>
          <w:tcPr>
            <w:cnfStyle w:val="001000000000"/>
            <w:tcW w:w="2734" w:type="dxa"/>
            <w:vMerge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 w:val="0"/>
                <w:lang w:eastAsia="es-ES"/>
              </w:rPr>
            </w:pPr>
          </w:p>
        </w:tc>
        <w:tc>
          <w:tcPr>
            <w:tcW w:w="2082" w:type="dxa"/>
            <w:gridSpan w:val="2"/>
            <w:vMerge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2082" w:type="dxa"/>
            <w:gridSpan w:val="2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lang w:eastAsia="es-ES"/>
              </w:rPr>
              <w:t>ilościowa</w:t>
            </w:r>
            <w:proofErr w:type="spellEnd"/>
          </w:p>
        </w:tc>
        <w:tc>
          <w:tcPr>
            <w:tcW w:w="2174" w:type="dxa"/>
            <w:gridSpan w:val="2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lang w:eastAsia="es-ES"/>
              </w:rPr>
              <w:t>mieszana</w:t>
            </w:r>
            <w:proofErr w:type="spellEnd"/>
          </w:p>
        </w:tc>
      </w:tr>
      <w:tr w:rsidR="00134191" w:rsidRPr="00D7761C" w:rsidTr="00D7761C">
        <w:trPr>
          <w:trHeight w:val="149"/>
        </w:trPr>
        <w:tc>
          <w:tcPr>
            <w:cnfStyle w:val="001000000000"/>
            <w:tcW w:w="2734" w:type="dxa"/>
            <w:vMerge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 w:val="0"/>
                <w:lang w:eastAsia="es-ES"/>
              </w:rPr>
            </w:pP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n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%*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n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DA5718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%</w:t>
            </w:r>
          </w:p>
        </w:tc>
        <w:tc>
          <w:tcPr>
            <w:tcW w:w="10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n</w:t>
            </w:r>
          </w:p>
        </w:tc>
        <w:tc>
          <w:tcPr>
            <w:tcW w:w="1140" w:type="dxa"/>
            <w:shd w:val="clear" w:color="auto" w:fill="auto"/>
          </w:tcPr>
          <w:p w:rsidR="00134191" w:rsidRPr="00D7761C" w:rsidRDefault="00DA5718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%</w:t>
            </w:r>
          </w:p>
        </w:tc>
      </w:tr>
      <w:tr w:rsidR="00D7761C" w:rsidRPr="00D7761C" w:rsidTr="00D7761C">
        <w:trPr>
          <w:cnfStyle w:val="000000100000"/>
          <w:trHeight w:val="283"/>
        </w:trPr>
        <w:tc>
          <w:tcPr>
            <w:cnfStyle w:val="001000000000"/>
            <w:tcW w:w="27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sumy, wskaźniki struktury (%)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236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68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85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204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57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79</w:t>
            </w:r>
          </w:p>
        </w:tc>
        <w:tc>
          <w:tcPr>
            <w:tcW w:w="10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32</w:t>
            </w:r>
          </w:p>
        </w:tc>
        <w:tc>
          <w:tcPr>
            <w:tcW w:w="11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9.10</w:t>
            </w:r>
          </w:p>
        </w:tc>
      </w:tr>
      <w:tr w:rsidR="00134191" w:rsidRPr="00D7761C" w:rsidTr="00D7761C">
        <w:trPr>
          <w:trHeight w:val="377"/>
        </w:trPr>
        <w:tc>
          <w:tcPr>
            <w:cnfStyle w:val="001000000000"/>
            <w:tcW w:w="27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inne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statystyki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opisowe</w:t>
            </w:r>
            <w:proofErr w:type="spellEnd"/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68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19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26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62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17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56</w:t>
            </w:r>
          </w:p>
        </w:tc>
        <w:tc>
          <w:tcPr>
            <w:tcW w:w="10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6</w:t>
            </w:r>
          </w:p>
        </w:tc>
        <w:tc>
          <w:tcPr>
            <w:tcW w:w="11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1.70</w:t>
            </w:r>
          </w:p>
        </w:tc>
      </w:tr>
      <w:tr w:rsidR="00D7761C" w:rsidRPr="00D7761C" w:rsidTr="00D7761C">
        <w:trPr>
          <w:cnfStyle w:val="000000100000"/>
          <w:trHeight w:val="555"/>
        </w:trPr>
        <w:tc>
          <w:tcPr>
            <w:cnfStyle w:val="001000000000"/>
            <w:tcW w:w="27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korelacje</w:t>
            </w:r>
            <w:proofErr w:type="spellEnd"/>
          </w:p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(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parametryczne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,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nieparametryczne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>)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65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18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41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60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17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00</w:t>
            </w:r>
          </w:p>
        </w:tc>
        <w:tc>
          <w:tcPr>
            <w:tcW w:w="10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5</w:t>
            </w:r>
          </w:p>
        </w:tc>
        <w:tc>
          <w:tcPr>
            <w:tcW w:w="11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1.41</w:t>
            </w:r>
          </w:p>
        </w:tc>
      </w:tr>
      <w:tr w:rsidR="00134191" w:rsidRPr="00D7761C" w:rsidTr="00D7761C">
        <w:trPr>
          <w:trHeight w:val="832"/>
        </w:trPr>
        <w:tc>
          <w:tcPr>
            <w:cnfStyle w:val="001000000000"/>
            <w:tcW w:w="2734" w:type="dxa"/>
            <w:shd w:val="clear" w:color="auto" w:fill="auto"/>
          </w:tcPr>
          <w:p w:rsidR="00134191" w:rsidRPr="00D7761C" w:rsidRDefault="00576D4C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val="pl-PL" w:eastAsia="es-ES"/>
              </w:rPr>
            </w:pPr>
            <w:r w:rsidRPr="00D7761C">
              <w:rPr>
                <w:rFonts w:ascii="Times New Roman" w:hAnsi="Times New Roman"/>
                <w:b w:val="0"/>
                <w:lang w:val="pl-PL" w:eastAsia="es-ES"/>
              </w:rPr>
              <w:t xml:space="preserve">testy </w:t>
            </w:r>
            <w:r w:rsidR="00134191" w:rsidRPr="00D7761C">
              <w:rPr>
                <w:rFonts w:ascii="Times New Roman" w:hAnsi="Times New Roman"/>
                <w:b w:val="0"/>
                <w:lang w:val="pl-PL" w:eastAsia="es-ES"/>
              </w:rPr>
              <w:t>różnic międzygrupowych (parametryczne, nieparametryczne)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68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19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26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64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18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13</w:t>
            </w:r>
          </w:p>
        </w:tc>
        <w:tc>
          <w:tcPr>
            <w:tcW w:w="10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1.13</w:t>
            </w:r>
          </w:p>
        </w:tc>
      </w:tr>
      <w:tr w:rsidR="00D7761C" w:rsidRPr="00D7761C" w:rsidTr="00D7761C">
        <w:trPr>
          <w:cnfStyle w:val="000000100000"/>
          <w:trHeight w:val="283"/>
        </w:trPr>
        <w:tc>
          <w:tcPr>
            <w:cnfStyle w:val="001000000000"/>
            <w:tcW w:w="27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analiza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regresji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(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prosta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,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wieloraka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>)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24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6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80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24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6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80</w:t>
            </w:r>
          </w:p>
        </w:tc>
        <w:tc>
          <w:tcPr>
            <w:tcW w:w="10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  <w:tc>
          <w:tcPr>
            <w:tcW w:w="11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</w:tr>
      <w:tr w:rsidR="00134191" w:rsidRPr="00D7761C" w:rsidTr="00D7761C">
        <w:trPr>
          <w:trHeight w:val="283"/>
        </w:trPr>
        <w:tc>
          <w:tcPr>
            <w:cnfStyle w:val="001000000000"/>
            <w:tcW w:w="27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analiza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mediacji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i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moderacji</w:t>
            </w:r>
            <w:proofErr w:type="spellEnd"/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2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57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2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57</w:t>
            </w:r>
          </w:p>
        </w:tc>
        <w:tc>
          <w:tcPr>
            <w:tcW w:w="10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  <w:tc>
          <w:tcPr>
            <w:tcW w:w="11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</w:tr>
      <w:tr w:rsidR="00D7761C" w:rsidRPr="00D7761C" w:rsidTr="00D7761C">
        <w:trPr>
          <w:cnfStyle w:val="000000100000"/>
          <w:trHeight w:val="283"/>
        </w:trPr>
        <w:tc>
          <w:tcPr>
            <w:cnfStyle w:val="001000000000"/>
            <w:tcW w:w="27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wieloczynnikowa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ANOVA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98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98</w:t>
            </w:r>
          </w:p>
        </w:tc>
        <w:tc>
          <w:tcPr>
            <w:tcW w:w="10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  <w:tc>
          <w:tcPr>
            <w:tcW w:w="11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</w:tr>
      <w:tr w:rsidR="00134191" w:rsidRPr="00D7761C" w:rsidTr="00D7761C">
        <w:trPr>
          <w:trHeight w:val="283"/>
        </w:trPr>
        <w:tc>
          <w:tcPr>
            <w:cnfStyle w:val="001000000000"/>
            <w:tcW w:w="27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MANOVA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28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28</w:t>
            </w:r>
          </w:p>
        </w:tc>
        <w:tc>
          <w:tcPr>
            <w:tcW w:w="10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  <w:tc>
          <w:tcPr>
            <w:tcW w:w="11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</w:tr>
      <w:tr w:rsidR="00D7761C" w:rsidRPr="00D7761C" w:rsidTr="00D7761C">
        <w:trPr>
          <w:cnfStyle w:val="000000100000"/>
          <w:trHeight w:val="283"/>
        </w:trPr>
        <w:tc>
          <w:tcPr>
            <w:cnfStyle w:val="001000000000"/>
            <w:tcW w:w="27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analiza czynnikowa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10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2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83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10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2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83</w:t>
            </w:r>
          </w:p>
        </w:tc>
        <w:tc>
          <w:tcPr>
            <w:tcW w:w="10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  <w:tc>
          <w:tcPr>
            <w:tcW w:w="11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</w:tr>
      <w:tr w:rsidR="00134191" w:rsidRPr="00D7761C" w:rsidTr="00D7761C">
        <w:trPr>
          <w:trHeight w:val="283"/>
        </w:trPr>
        <w:tc>
          <w:tcPr>
            <w:cnfStyle w:val="001000000000"/>
            <w:tcW w:w="27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analiza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skupień</w:t>
            </w:r>
            <w:proofErr w:type="spellEnd"/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98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98</w:t>
            </w:r>
          </w:p>
        </w:tc>
        <w:tc>
          <w:tcPr>
            <w:tcW w:w="10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  <w:tc>
          <w:tcPr>
            <w:tcW w:w="11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</w:tr>
      <w:tr w:rsidR="00D7761C" w:rsidRPr="00D7761C" w:rsidTr="00D7761C">
        <w:trPr>
          <w:cnfStyle w:val="000000100000"/>
          <w:trHeight w:val="283"/>
        </w:trPr>
        <w:tc>
          <w:tcPr>
            <w:cnfStyle w:val="001000000000"/>
            <w:tcW w:w="27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analiza dyskryminacyjna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2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57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2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57</w:t>
            </w:r>
          </w:p>
        </w:tc>
        <w:tc>
          <w:tcPr>
            <w:tcW w:w="10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  <w:tc>
          <w:tcPr>
            <w:tcW w:w="11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</w:tr>
      <w:tr w:rsidR="00134191" w:rsidRPr="00D7761C" w:rsidTr="00D7761C">
        <w:trPr>
          <w:trHeight w:val="283"/>
        </w:trPr>
        <w:tc>
          <w:tcPr>
            <w:cnfStyle w:val="001000000000"/>
            <w:tcW w:w="27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modelowanie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równań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strukturalnych</w:t>
            </w:r>
            <w:proofErr w:type="spellEnd"/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3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85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3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85</w:t>
            </w:r>
          </w:p>
        </w:tc>
        <w:tc>
          <w:tcPr>
            <w:tcW w:w="10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  <w:tc>
          <w:tcPr>
            <w:tcW w:w="11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</w:tr>
      <w:tr w:rsidR="00D7761C" w:rsidRPr="00D7761C" w:rsidTr="00D7761C">
        <w:trPr>
          <w:cnfStyle w:val="000000100000"/>
          <w:trHeight w:val="283"/>
        </w:trPr>
        <w:tc>
          <w:tcPr>
            <w:cnfStyle w:val="001000000000"/>
            <w:tcW w:w="27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regresja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logistyczna</w:t>
            </w:r>
            <w:proofErr w:type="spellEnd"/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3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85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3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85</w:t>
            </w:r>
          </w:p>
        </w:tc>
        <w:tc>
          <w:tcPr>
            <w:tcW w:w="10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  <w:tc>
          <w:tcPr>
            <w:tcW w:w="11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</w:tr>
      <w:tr w:rsidR="00134191" w:rsidRPr="00D7761C" w:rsidTr="00D7761C">
        <w:trPr>
          <w:trHeight w:val="283"/>
        </w:trPr>
        <w:tc>
          <w:tcPr>
            <w:cnfStyle w:val="001000000000"/>
            <w:tcW w:w="27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regresja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probitowa</w:t>
            </w:r>
            <w:proofErr w:type="spellEnd"/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45</w:t>
            </w:r>
          </w:p>
        </w:tc>
        <w:tc>
          <w:tcPr>
            <w:tcW w:w="10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63</w:t>
            </w:r>
          </w:p>
        </w:tc>
        <w:tc>
          <w:tcPr>
            <w:tcW w:w="1034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  <w:tc>
          <w:tcPr>
            <w:tcW w:w="1140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</w:tr>
    </w:tbl>
    <w:p w:rsidR="00134191" w:rsidRPr="005F6DD0" w:rsidRDefault="00134191" w:rsidP="00875328">
      <w:pPr>
        <w:pStyle w:val="Bezodstpw"/>
        <w:spacing w:line="360" w:lineRule="auto"/>
        <w:rPr>
          <w:rFonts w:ascii="Times New Roman" w:hAnsi="Times New Roman"/>
          <w:sz w:val="20"/>
          <w:szCs w:val="20"/>
          <w:lang w:val="pl-PL" w:eastAsia="es-ES"/>
        </w:rPr>
      </w:pPr>
      <w:r w:rsidRPr="005F6DD0">
        <w:rPr>
          <w:rFonts w:ascii="Times New Roman" w:hAnsi="Times New Roman"/>
          <w:sz w:val="20"/>
          <w:szCs w:val="20"/>
          <w:lang w:val="pl-PL" w:eastAsia="es-ES"/>
        </w:rPr>
        <w:t>* procent ogólnej liczby raportów, n - liczebność</w:t>
      </w:r>
    </w:p>
    <w:p w:rsidR="0079491B" w:rsidRPr="005F6DD0" w:rsidRDefault="0079491B" w:rsidP="00875328">
      <w:pPr>
        <w:pStyle w:val="Bezodstpw"/>
        <w:spacing w:line="360" w:lineRule="auto"/>
        <w:rPr>
          <w:rFonts w:ascii="Times New Roman" w:hAnsi="Times New Roman"/>
          <w:sz w:val="20"/>
          <w:szCs w:val="20"/>
          <w:lang w:val="pl-PL" w:eastAsia="es-ES"/>
        </w:rPr>
      </w:pPr>
      <w:r w:rsidRPr="005F6DD0">
        <w:rPr>
          <w:rFonts w:ascii="Times New Roman" w:hAnsi="Times New Roman"/>
          <w:sz w:val="20"/>
          <w:szCs w:val="20"/>
          <w:lang w:val="pl-PL" w:eastAsia="es-ES"/>
        </w:rPr>
        <w:t xml:space="preserve">Tabela </w:t>
      </w:r>
      <w:r w:rsidR="00D46962" w:rsidRPr="00D46962">
        <w:rPr>
          <w:rFonts w:ascii="Times New Roman" w:hAnsi="Times New Roman"/>
          <w:sz w:val="20"/>
          <w:szCs w:val="20"/>
          <w:lang w:eastAsia="es-ES"/>
        </w:rPr>
        <w:fldChar w:fldCharType="begin"/>
      </w:r>
      <w:r w:rsidRPr="005F6DD0">
        <w:rPr>
          <w:rFonts w:ascii="Times New Roman" w:hAnsi="Times New Roman"/>
          <w:sz w:val="20"/>
          <w:szCs w:val="20"/>
          <w:lang w:val="pl-PL" w:eastAsia="es-ES"/>
        </w:rPr>
        <w:instrText xml:space="preserve"> SEQ Tabela \* ARABIC </w:instrText>
      </w:r>
      <w:r w:rsidR="00D46962" w:rsidRPr="00D46962">
        <w:rPr>
          <w:rFonts w:ascii="Times New Roman" w:hAnsi="Times New Roman"/>
          <w:sz w:val="20"/>
          <w:szCs w:val="20"/>
          <w:lang w:eastAsia="es-ES"/>
        </w:rPr>
        <w:fldChar w:fldCharType="separate"/>
      </w:r>
      <w:r w:rsidRPr="005F6DD0">
        <w:rPr>
          <w:rFonts w:ascii="Times New Roman" w:hAnsi="Times New Roman"/>
          <w:sz w:val="20"/>
          <w:szCs w:val="20"/>
          <w:lang w:val="pl-PL" w:eastAsia="es-ES"/>
        </w:rPr>
        <w:t>1</w:t>
      </w:r>
      <w:r w:rsidR="00D46962" w:rsidRPr="0079491B">
        <w:rPr>
          <w:rFonts w:ascii="Times New Roman" w:hAnsi="Times New Roman"/>
          <w:sz w:val="20"/>
          <w:szCs w:val="20"/>
          <w:lang w:val="en-GB" w:eastAsia="es-ES"/>
        </w:rPr>
        <w:fldChar w:fldCharType="end"/>
      </w:r>
      <w:r w:rsidRPr="005F6DD0">
        <w:rPr>
          <w:rFonts w:ascii="Times New Roman" w:hAnsi="Times New Roman"/>
          <w:sz w:val="20"/>
          <w:szCs w:val="20"/>
          <w:lang w:val="pl-PL" w:eastAsia="es-ES"/>
        </w:rPr>
        <w:t>. Metody statystyczne i ich podział za względu na strategię badań</w:t>
      </w:r>
    </w:p>
    <w:p w:rsidR="0079491B" w:rsidRPr="005F6DD0" w:rsidRDefault="0079491B" w:rsidP="00875328">
      <w:pPr>
        <w:pStyle w:val="Bezodstpw"/>
        <w:spacing w:line="360" w:lineRule="auto"/>
        <w:rPr>
          <w:rFonts w:ascii="Times New Roman" w:hAnsi="Times New Roman"/>
          <w:sz w:val="20"/>
          <w:szCs w:val="20"/>
          <w:lang w:val="pl-PL" w:eastAsia="es-ES"/>
        </w:rPr>
      </w:pPr>
    </w:p>
    <w:p w:rsidR="00134191" w:rsidRPr="007063B0" w:rsidRDefault="00D033DB" w:rsidP="0087532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lastRenderedPageBreak/>
        <w:tab/>
      </w:r>
    </w:p>
    <w:tbl>
      <w:tblPr>
        <w:tblStyle w:val="Jasnecieniowanie"/>
        <w:tblW w:w="9072" w:type="dxa"/>
        <w:tblLook w:val="04A0"/>
      </w:tblPr>
      <w:tblGrid>
        <w:gridCol w:w="4829"/>
        <w:gridCol w:w="1348"/>
        <w:gridCol w:w="1348"/>
        <w:gridCol w:w="1547"/>
      </w:tblGrid>
      <w:tr w:rsidR="00134191" w:rsidRPr="00D7761C" w:rsidTr="00D7761C">
        <w:trPr>
          <w:cnfStyle w:val="100000000000"/>
          <w:trHeight w:val="285"/>
        </w:trPr>
        <w:tc>
          <w:tcPr>
            <w:cnfStyle w:val="001000000000"/>
            <w:tcW w:w="4829" w:type="dxa"/>
            <w:shd w:val="clear" w:color="auto" w:fill="auto"/>
            <w:noWrap/>
            <w:hideMark/>
          </w:tcPr>
          <w:p w:rsidR="00134191" w:rsidRPr="00D7761C" w:rsidRDefault="00FC639F" w:rsidP="0087532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Ośrodek</w:t>
            </w:r>
            <w:proofErr w:type="spellEnd"/>
          </w:p>
        </w:tc>
        <w:tc>
          <w:tcPr>
            <w:tcW w:w="1348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100000000000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n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100000000000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%</w:t>
            </w:r>
          </w:p>
        </w:tc>
        <w:tc>
          <w:tcPr>
            <w:tcW w:w="1547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100000000000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n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pominiętych</w:t>
            </w:r>
            <w:proofErr w:type="spellEnd"/>
          </w:p>
        </w:tc>
      </w:tr>
      <w:tr w:rsidR="00134191" w:rsidRPr="00D7761C" w:rsidTr="00D7761C">
        <w:trPr>
          <w:cnfStyle w:val="000000100000"/>
          <w:trHeight w:val="285"/>
        </w:trPr>
        <w:tc>
          <w:tcPr>
            <w:cnfStyle w:val="001000000000"/>
            <w:tcW w:w="4829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Uniwersytet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Gdański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(UG)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17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4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78</w:t>
            </w:r>
          </w:p>
        </w:tc>
        <w:tc>
          <w:tcPr>
            <w:tcW w:w="1547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</w:t>
            </w:r>
          </w:p>
        </w:tc>
      </w:tr>
      <w:tr w:rsidR="00134191" w:rsidRPr="00D7761C" w:rsidTr="00D7761C">
        <w:trPr>
          <w:trHeight w:val="285"/>
        </w:trPr>
        <w:tc>
          <w:tcPr>
            <w:cnfStyle w:val="001000000000"/>
            <w:tcW w:w="4829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val="pl-PL" w:eastAsia="es-ES"/>
              </w:rPr>
            </w:pPr>
            <w:r w:rsidRPr="00D7761C">
              <w:rPr>
                <w:rFonts w:ascii="Times New Roman" w:hAnsi="Times New Roman"/>
                <w:b w:val="0"/>
                <w:lang w:val="pl-PL" w:eastAsia="es-ES"/>
              </w:rPr>
              <w:t>Akademia Pedagogiki Specjalnej im. Marii Grzegorzewskiej (APS)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19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5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34</w:t>
            </w:r>
          </w:p>
        </w:tc>
        <w:tc>
          <w:tcPr>
            <w:tcW w:w="1547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</w:p>
        </w:tc>
      </w:tr>
      <w:tr w:rsidR="00134191" w:rsidRPr="00D7761C" w:rsidTr="00D7761C">
        <w:trPr>
          <w:cnfStyle w:val="000000100000"/>
          <w:trHeight w:val="285"/>
        </w:trPr>
        <w:tc>
          <w:tcPr>
            <w:cnfStyle w:val="001000000000"/>
            <w:tcW w:w="4829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Uniwersytet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Warszawski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(UW)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26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7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30</w:t>
            </w:r>
          </w:p>
        </w:tc>
        <w:tc>
          <w:tcPr>
            <w:tcW w:w="1547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5</w:t>
            </w:r>
          </w:p>
        </w:tc>
      </w:tr>
      <w:tr w:rsidR="00134191" w:rsidRPr="00D7761C" w:rsidTr="00D7761C">
        <w:trPr>
          <w:trHeight w:val="285"/>
        </w:trPr>
        <w:tc>
          <w:tcPr>
            <w:cnfStyle w:val="001000000000"/>
            <w:tcW w:w="4829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Uniwersytet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Adama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Mickiewicza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(UAM)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47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13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20</w:t>
            </w:r>
          </w:p>
        </w:tc>
        <w:tc>
          <w:tcPr>
            <w:tcW w:w="1547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6</w:t>
            </w:r>
          </w:p>
        </w:tc>
      </w:tr>
      <w:tr w:rsidR="00134191" w:rsidRPr="00D7761C" w:rsidTr="00D7761C">
        <w:trPr>
          <w:cnfStyle w:val="000000100000"/>
          <w:trHeight w:val="285"/>
        </w:trPr>
        <w:tc>
          <w:tcPr>
            <w:cnfStyle w:val="001000000000"/>
            <w:tcW w:w="4829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Uniwersytet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Śląski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(UŚ)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53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14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89</w:t>
            </w:r>
          </w:p>
        </w:tc>
        <w:tc>
          <w:tcPr>
            <w:tcW w:w="1547" w:type="dxa"/>
            <w:shd w:val="clear" w:color="auto" w:fill="auto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2</w:t>
            </w:r>
          </w:p>
        </w:tc>
      </w:tr>
      <w:tr w:rsidR="00134191" w:rsidRPr="00D7761C" w:rsidTr="00D7761C">
        <w:trPr>
          <w:trHeight w:val="285"/>
        </w:trPr>
        <w:tc>
          <w:tcPr>
            <w:cnfStyle w:val="001000000000"/>
            <w:tcW w:w="4829" w:type="dxa"/>
            <w:shd w:val="clear" w:color="auto" w:fill="auto"/>
            <w:noWrap/>
            <w:hideMark/>
          </w:tcPr>
          <w:p w:rsidR="00134191" w:rsidRPr="00D7761C" w:rsidRDefault="00B254DE" w:rsidP="00875328">
            <w:pPr>
              <w:pStyle w:val="Bezodstpw"/>
              <w:spacing w:line="360" w:lineRule="auto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Ł</w:t>
            </w:r>
            <w:r w:rsidR="00134191" w:rsidRPr="00D7761C">
              <w:rPr>
                <w:rFonts w:ascii="Times New Roman" w:hAnsi="Times New Roman"/>
                <w:b w:val="0"/>
                <w:lang w:eastAsia="es-ES"/>
              </w:rPr>
              <w:t>ącznie</w:t>
            </w:r>
            <w:proofErr w:type="spellEnd"/>
          </w:p>
        </w:tc>
        <w:tc>
          <w:tcPr>
            <w:tcW w:w="1348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184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51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69</w:t>
            </w:r>
          </w:p>
        </w:tc>
        <w:tc>
          <w:tcPr>
            <w:tcW w:w="1547" w:type="dxa"/>
            <w:shd w:val="clear" w:color="auto" w:fill="auto"/>
          </w:tcPr>
          <w:p w:rsidR="00134191" w:rsidRPr="00D7761C" w:rsidRDefault="005F6DD0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14</w:t>
            </w:r>
          </w:p>
        </w:tc>
      </w:tr>
    </w:tbl>
    <w:p w:rsidR="00134191" w:rsidRPr="009E098E" w:rsidRDefault="0079491B" w:rsidP="00875328">
      <w:pPr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  <w:lang w:eastAsia="es-ES"/>
        </w:rPr>
      </w:pPr>
      <w:r w:rsidRPr="009E098E">
        <w:rPr>
          <w:rFonts w:ascii="Times New Roman" w:hAnsi="Times New Roman" w:cs="Times New Roman"/>
          <w:sz w:val="20"/>
          <w:szCs w:val="20"/>
          <w:lang w:eastAsia="es-ES"/>
        </w:rPr>
        <w:t xml:space="preserve">Tabela </w:t>
      </w:r>
      <w:r w:rsidR="00D46962" w:rsidRPr="00D46962">
        <w:rPr>
          <w:rFonts w:ascii="Times New Roman" w:hAnsi="Times New Roman" w:cs="Times New Roman"/>
          <w:sz w:val="20"/>
          <w:szCs w:val="20"/>
          <w:lang w:val="en-US" w:eastAsia="es-ES"/>
        </w:rPr>
        <w:fldChar w:fldCharType="begin"/>
      </w:r>
      <w:r w:rsidRPr="009E098E">
        <w:rPr>
          <w:rFonts w:ascii="Times New Roman" w:hAnsi="Times New Roman" w:cs="Times New Roman"/>
          <w:sz w:val="20"/>
          <w:szCs w:val="20"/>
          <w:lang w:eastAsia="es-ES"/>
        </w:rPr>
        <w:instrText xml:space="preserve"> SEQ Tabela \* ARABIC </w:instrText>
      </w:r>
      <w:r w:rsidR="00D46962" w:rsidRPr="00D46962">
        <w:rPr>
          <w:rFonts w:ascii="Times New Roman" w:hAnsi="Times New Roman" w:cs="Times New Roman"/>
          <w:sz w:val="20"/>
          <w:szCs w:val="20"/>
          <w:lang w:val="en-US" w:eastAsia="es-ES"/>
        </w:rPr>
        <w:fldChar w:fldCharType="separate"/>
      </w:r>
      <w:r w:rsidRPr="009E098E">
        <w:rPr>
          <w:rFonts w:ascii="Times New Roman" w:hAnsi="Times New Roman" w:cs="Times New Roman"/>
          <w:sz w:val="20"/>
          <w:szCs w:val="20"/>
          <w:lang w:eastAsia="es-ES"/>
        </w:rPr>
        <w:t>2</w:t>
      </w:r>
      <w:r w:rsidR="00D46962" w:rsidRPr="009E098E">
        <w:rPr>
          <w:rFonts w:ascii="Times New Roman" w:hAnsi="Times New Roman" w:cs="Times New Roman"/>
          <w:sz w:val="20"/>
          <w:szCs w:val="20"/>
          <w:lang w:val="en-GB" w:eastAsia="es-ES"/>
        </w:rPr>
        <w:fldChar w:fldCharType="end"/>
      </w:r>
      <w:r w:rsidRPr="009E098E">
        <w:rPr>
          <w:rFonts w:ascii="Times New Roman" w:hAnsi="Times New Roman" w:cs="Times New Roman"/>
          <w:sz w:val="20"/>
          <w:szCs w:val="20"/>
          <w:lang w:eastAsia="es-ES"/>
        </w:rPr>
        <w:t>. Liczebność raportów badawczych zależnie od afiliacji akademickiej</w:t>
      </w:r>
    </w:p>
    <w:p w:rsidR="005F6DD0" w:rsidRPr="005F6DD0" w:rsidRDefault="00D033DB" w:rsidP="0087532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Jasnecieniowanie"/>
        <w:tblW w:w="9072" w:type="dxa"/>
        <w:tblLayout w:type="fixed"/>
        <w:tblLook w:val="04A0"/>
      </w:tblPr>
      <w:tblGrid>
        <w:gridCol w:w="1216"/>
        <w:gridCol w:w="741"/>
        <w:gridCol w:w="787"/>
        <w:gridCol w:w="787"/>
        <w:gridCol w:w="765"/>
        <w:gridCol w:w="847"/>
        <w:gridCol w:w="923"/>
        <w:gridCol w:w="923"/>
        <w:gridCol w:w="924"/>
        <w:gridCol w:w="1159"/>
      </w:tblGrid>
      <w:tr w:rsidR="00134191" w:rsidRPr="00D7761C" w:rsidTr="00D7761C">
        <w:trPr>
          <w:cnfStyle w:val="100000000000"/>
        </w:trPr>
        <w:tc>
          <w:tcPr>
            <w:cnfStyle w:val="001000000000"/>
            <w:tcW w:w="1216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Jednostka</w:t>
            </w:r>
            <w:proofErr w:type="spellEnd"/>
          </w:p>
        </w:tc>
        <w:tc>
          <w:tcPr>
            <w:tcW w:w="741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100000000000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100000000000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100000000000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sd</w:t>
            </w:r>
            <w:proofErr w:type="spellEnd"/>
          </w:p>
        </w:tc>
        <w:tc>
          <w:tcPr>
            <w:tcW w:w="765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100000000000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me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100000000000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m rang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100000000000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Kruskal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>-Wallis</w:t>
            </w:r>
          </w:p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100000000000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H (4,162)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100000000000"/>
              <w:rPr>
                <w:rFonts w:ascii="Times New Roman" w:hAnsi="Times New Roman"/>
                <w:b w:val="0"/>
                <w:lang w:eastAsia="es-ES"/>
              </w:rPr>
            </w:pP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rozmiar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</w:t>
            </w:r>
            <w:proofErr w:type="spellStart"/>
            <w:r w:rsidRPr="00D7761C">
              <w:rPr>
                <w:rFonts w:ascii="Times New Roman" w:hAnsi="Times New Roman"/>
                <w:b w:val="0"/>
                <w:lang w:eastAsia="es-ES"/>
              </w:rPr>
              <w:t>efektu</w:t>
            </w:r>
            <w:proofErr w:type="spellEnd"/>
            <w:r w:rsidRPr="00D7761C">
              <w:rPr>
                <w:rFonts w:ascii="Times New Roman" w:hAnsi="Times New Roman"/>
                <w:b w:val="0"/>
                <w:lang w:eastAsia="es-ES"/>
              </w:rPr>
              <w:t xml:space="preserve"> (E</w:t>
            </w:r>
            <w:r w:rsidRPr="00D7761C">
              <w:rPr>
                <w:rFonts w:ascii="Times New Roman" w:hAnsi="Times New Roman"/>
                <w:b w:val="0"/>
                <w:vertAlign w:val="superscript"/>
                <w:lang w:eastAsia="es-ES"/>
              </w:rPr>
              <w:t>2</w:t>
            </w:r>
            <w:r w:rsidRPr="00D7761C">
              <w:rPr>
                <w:rFonts w:ascii="Times New Roman" w:hAnsi="Times New Roman"/>
                <w:b w:val="0"/>
                <w:vertAlign w:val="subscript"/>
                <w:lang w:eastAsia="es-ES"/>
              </w:rPr>
              <w:t>R</w:t>
            </w:r>
            <w:r w:rsidRPr="00D7761C">
              <w:rPr>
                <w:rFonts w:ascii="Times New Roman" w:hAnsi="Times New Roman"/>
                <w:b w:val="0"/>
                <w:lang w:eastAsia="es-ES"/>
              </w:rPr>
              <w:t>)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100000000000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p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100000000000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post hoc</w:t>
            </w:r>
          </w:p>
        </w:tc>
      </w:tr>
      <w:tr w:rsidR="00134191" w:rsidRPr="00D7761C" w:rsidTr="00D7761C">
        <w:trPr>
          <w:cnfStyle w:val="000000100000"/>
        </w:trPr>
        <w:tc>
          <w:tcPr>
            <w:cnfStyle w:val="001000000000"/>
            <w:tcW w:w="1216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UG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4,23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30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73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00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28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97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11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0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0000</w:t>
            </w:r>
          </w:p>
        </w:tc>
        <w:tc>
          <w:tcPr>
            <w:tcW w:w="1159" w:type="dxa"/>
            <w:vMerge w:val="restart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val="pl-PL" w:eastAsia="es-ES"/>
              </w:rPr>
            </w:pPr>
            <w:r w:rsidRPr="00D7761C">
              <w:rPr>
                <w:rFonts w:ascii="Times New Roman" w:hAnsi="Times New Roman"/>
                <w:lang w:val="pl-PL" w:eastAsia="es-ES"/>
              </w:rPr>
              <w:t>APS &gt; UG, UAM, UŚ</w:t>
            </w:r>
          </w:p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val="pl-PL" w:eastAsia="es-ES"/>
              </w:rPr>
            </w:pPr>
          </w:p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val="pl-PL" w:eastAsia="es-ES"/>
              </w:rPr>
            </w:pPr>
            <w:r w:rsidRPr="00D7761C">
              <w:rPr>
                <w:rFonts w:ascii="Times New Roman" w:hAnsi="Times New Roman"/>
                <w:lang w:val="pl-PL" w:eastAsia="es-ES"/>
              </w:rPr>
              <w:t>UW &gt; UŚ</w:t>
            </w:r>
          </w:p>
        </w:tc>
      </w:tr>
      <w:tr w:rsidR="00134191" w:rsidRPr="00D7761C" w:rsidTr="00D7761C">
        <w:tc>
          <w:tcPr>
            <w:cnfStyle w:val="001000000000"/>
            <w:tcW w:w="1216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APS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19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5,97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30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6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125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08</w:t>
            </w: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159" w:type="dxa"/>
            <w:vMerge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</w:p>
        </w:tc>
      </w:tr>
      <w:tr w:rsidR="00134191" w:rsidRPr="00D7761C" w:rsidTr="00D7761C">
        <w:trPr>
          <w:cnfStyle w:val="000000100000"/>
        </w:trPr>
        <w:tc>
          <w:tcPr>
            <w:cnfStyle w:val="001000000000"/>
            <w:tcW w:w="1216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UW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26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5,00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20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100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29</w:t>
            </w: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159" w:type="dxa"/>
            <w:vMerge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</w:p>
        </w:tc>
      </w:tr>
      <w:tr w:rsidR="00134191" w:rsidRPr="00D7761C" w:rsidTr="00D7761C">
        <w:tc>
          <w:tcPr>
            <w:cnfStyle w:val="001000000000"/>
            <w:tcW w:w="1216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AMU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47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4,27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45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73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80</w:t>
            </w: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159" w:type="dxa"/>
            <w:vMerge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000000"/>
              <w:rPr>
                <w:rFonts w:ascii="Times New Roman" w:hAnsi="Times New Roman"/>
                <w:lang w:eastAsia="es-ES"/>
              </w:rPr>
            </w:pPr>
          </w:p>
        </w:tc>
      </w:tr>
      <w:tr w:rsidR="00134191" w:rsidRPr="00D7761C" w:rsidTr="00D7761C">
        <w:trPr>
          <w:cnfStyle w:val="000000100000"/>
        </w:trPr>
        <w:tc>
          <w:tcPr>
            <w:cnfStyle w:val="001000000000"/>
            <w:tcW w:w="1216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 w:val="0"/>
                <w:lang w:eastAsia="es-ES"/>
              </w:rPr>
            </w:pPr>
            <w:r w:rsidRPr="00D7761C">
              <w:rPr>
                <w:rFonts w:ascii="Times New Roman" w:hAnsi="Times New Roman"/>
                <w:b w:val="0"/>
                <w:lang w:eastAsia="es-ES"/>
              </w:rPr>
              <w:t>UŚ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53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4,01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1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25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  <w:r w:rsidRPr="00D7761C">
              <w:rPr>
                <w:rFonts w:ascii="Times New Roman" w:hAnsi="Times New Roman"/>
                <w:lang w:eastAsia="es-ES"/>
              </w:rPr>
              <w:t>66</w:t>
            </w:r>
            <w:r w:rsidR="00576D4C" w:rsidRPr="00D7761C">
              <w:rPr>
                <w:rFonts w:ascii="Times New Roman" w:hAnsi="Times New Roman"/>
                <w:lang w:eastAsia="es-ES"/>
              </w:rPr>
              <w:t>,</w:t>
            </w:r>
            <w:r w:rsidRPr="00D7761C">
              <w:rPr>
                <w:rFonts w:ascii="Times New Roman" w:hAnsi="Times New Roman"/>
                <w:lang w:eastAsia="es-ES"/>
              </w:rPr>
              <w:t>22</w:t>
            </w: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159" w:type="dxa"/>
            <w:vMerge/>
            <w:shd w:val="clear" w:color="auto" w:fill="auto"/>
            <w:vAlign w:val="center"/>
          </w:tcPr>
          <w:p w:rsidR="00134191" w:rsidRPr="00D7761C" w:rsidRDefault="00134191" w:rsidP="00875328">
            <w:pPr>
              <w:pStyle w:val="Bezodstpw"/>
              <w:spacing w:line="360" w:lineRule="auto"/>
              <w:jc w:val="center"/>
              <w:cnfStyle w:val="000000100000"/>
              <w:rPr>
                <w:rFonts w:ascii="Times New Roman" w:hAnsi="Times New Roman"/>
                <w:lang w:eastAsia="es-ES"/>
              </w:rPr>
            </w:pPr>
          </w:p>
        </w:tc>
      </w:tr>
    </w:tbl>
    <w:p w:rsidR="00134191" w:rsidRPr="005F6DD0" w:rsidRDefault="00134191" w:rsidP="00875328">
      <w:pPr>
        <w:pStyle w:val="Bezodstpw"/>
        <w:spacing w:line="360" w:lineRule="auto"/>
        <w:rPr>
          <w:rFonts w:ascii="Times New Roman" w:hAnsi="Times New Roman"/>
          <w:sz w:val="20"/>
          <w:szCs w:val="20"/>
          <w:lang w:val="pl-PL" w:eastAsia="es-ES"/>
        </w:rPr>
      </w:pPr>
      <w:r w:rsidRPr="005F6DD0">
        <w:rPr>
          <w:rFonts w:ascii="Times New Roman" w:hAnsi="Times New Roman"/>
          <w:sz w:val="20"/>
          <w:szCs w:val="20"/>
          <w:lang w:val="pl-PL" w:eastAsia="es-ES"/>
        </w:rPr>
        <w:t xml:space="preserve">m - średnia arytmetyczna, </w:t>
      </w:r>
      <w:proofErr w:type="spellStart"/>
      <w:r w:rsidRPr="005F6DD0">
        <w:rPr>
          <w:rFonts w:ascii="Times New Roman" w:hAnsi="Times New Roman"/>
          <w:sz w:val="20"/>
          <w:szCs w:val="20"/>
          <w:lang w:val="pl-PL" w:eastAsia="es-ES"/>
        </w:rPr>
        <w:t>sd</w:t>
      </w:r>
      <w:proofErr w:type="spellEnd"/>
      <w:r w:rsidRPr="005F6DD0">
        <w:rPr>
          <w:rFonts w:ascii="Times New Roman" w:hAnsi="Times New Roman"/>
          <w:sz w:val="20"/>
          <w:szCs w:val="20"/>
          <w:lang w:val="pl-PL" w:eastAsia="es-ES"/>
        </w:rPr>
        <w:t xml:space="preserve"> - odchylenie standardowe, me - mediana</w:t>
      </w:r>
    </w:p>
    <w:p w:rsidR="0079491B" w:rsidRPr="005F6DD0" w:rsidRDefault="0079491B" w:rsidP="00875328">
      <w:pPr>
        <w:pStyle w:val="Bezodstpw"/>
        <w:spacing w:line="360" w:lineRule="auto"/>
        <w:rPr>
          <w:rFonts w:ascii="Times New Roman" w:hAnsi="Times New Roman"/>
          <w:iCs/>
          <w:sz w:val="20"/>
          <w:szCs w:val="20"/>
          <w:lang w:val="pl-PL" w:eastAsia="es-ES"/>
        </w:rPr>
      </w:pPr>
      <w:r w:rsidRPr="005F6DD0">
        <w:rPr>
          <w:rFonts w:ascii="Times New Roman" w:hAnsi="Times New Roman"/>
          <w:sz w:val="20"/>
          <w:szCs w:val="20"/>
          <w:lang w:val="pl-PL" w:eastAsia="es-ES"/>
        </w:rPr>
        <w:t xml:space="preserve">Tabela </w:t>
      </w:r>
      <w:r w:rsidR="00D46962" w:rsidRPr="00D46962">
        <w:rPr>
          <w:rFonts w:ascii="Times New Roman" w:hAnsi="Times New Roman"/>
          <w:sz w:val="20"/>
          <w:szCs w:val="20"/>
          <w:lang w:eastAsia="es-ES"/>
        </w:rPr>
        <w:fldChar w:fldCharType="begin"/>
      </w:r>
      <w:r w:rsidRPr="005F6DD0">
        <w:rPr>
          <w:rFonts w:ascii="Times New Roman" w:hAnsi="Times New Roman"/>
          <w:sz w:val="20"/>
          <w:szCs w:val="20"/>
          <w:lang w:val="pl-PL" w:eastAsia="es-ES"/>
        </w:rPr>
        <w:instrText xml:space="preserve"> SEQ Tabela \* ARABIC </w:instrText>
      </w:r>
      <w:r w:rsidR="00D46962" w:rsidRPr="00D46962">
        <w:rPr>
          <w:rFonts w:ascii="Times New Roman" w:hAnsi="Times New Roman"/>
          <w:sz w:val="20"/>
          <w:szCs w:val="20"/>
          <w:lang w:eastAsia="es-ES"/>
        </w:rPr>
        <w:fldChar w:fldCharType="separate"/>
      </w:r>
      <w:r w:rsidRPr="005F6DD0">
        <w:rPr>
          <w:rFonts w:ascii="Times New Roman" w:hAnsi="Times New Roman"/>
          <w:sz w:val="20"/>
          <w:szCs w:val="20"/>
          <w:lang w:val="pl-PL" w:eastAsia="es-ES"/>
        </w:rPr>
        <w:t>3</w:t>
      </w:r>
      <w:r w:rsidR="00D46962" w:rsidRPr="0079491B">
        <w:rPr>
          <w:rFonts w:ascii="Times New Roman" w:hAnsi="Times New Roman"/>
          <w:sz w:val="20"/>
          <w:szCs w:val="20"/>
          <w:lang w:val="en-GB" w:eastAsia="es-ES"/>
        </w:rPr>
        <w:fldChar w:fldCharType="end"/>
      </w:r>
      <w:r w:rsidRPr="005F6DD0">
        <w:rPr>
          <w:rFonts w:ascii="Times New Roman" w:hAnsi="Times New Roman"/>
          <w:sz w:val="20"/>
          <w:szCs w:val="20"/>
          <w:lang w:val="pl-PL" w:eastAsia="es-ES"/>
        </w:rPr>
        <w:t xml:space="preserve">. Różnice w transparentności raportów badawczych zależnie od afiliacji akademickiej </w:t>
      </w:r>
    </w:p>
    <w:p w:rsidR="00DA5718" w:rsidRPr="00134191" w:rsidRDefault="00DA5718" w:rsidP="008753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0850E0" w:rsidRPr="005F6DD0" w:rsidRDefault="000850E0" w:rsidP="0087532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sectPr w:rsidR="000850E0" w:rsidRPr="005F6DD0" w:rsidSect="00776BFB">
      <w:footerReference w:type="default" r:id="rId8"/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B2A" w:rsidRDefault="00832B2A" w:rsidP="00134191">
      <w:pPr>
        <w:spacing w:after="0" w:line="240" w:lineRule="auto"/>
      </w:pPr>
      <w:r>
        <w:separator/>
      </w:r>
    </w:p>
  </w:endnote>
  <w:endnote w:type="continuationSeparator" w:id="0">
    <w:p w:rsidR="00832B2A" w:rsidRDefault="00832B2A" w:rsidP="0013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027220"/>
      <w:docPartObj>
        <w:docPartGallery w:val="Page Numbers (Bottom of Page)"/>
        <w:docPartUnique/>
      </w:docPartObj>
    </w:sdtPr>
    <w:sdtContent>
      <w:p w:rsidR="006F5123" w:rsidRDefault="00D46962">
        <w:pPr>
          <w:pStyle w:val="Stopka"/>
          <w:jc w:val="right"/>
        </w:pPr>
        <w:fldSimple w:instr=" PAGE   \* MERGEFORMAT ">
          <w:r w:rsidR="007174BC">
            <w:rPr>
              <w:noProof/>
            </w:rPr>
            <w:t>1</w:t>
          </w:r>
        </w:fldSimple>
      </w:p>
    </w:sdtContent>
  </w:sdt>
  <w:p w:rsidR="006F5123" w:rsidRDefault="006F51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B2A" w:rsidRDefault="00832B2A" w:rsidP="00134191">
      <w:pPr>
        <w:spacing w:after="0" w:line="240" w:lineRule="auto"/>
      </w:pPr>
      <w:r>
        <w:separator/>
      </w:r>
    </w:p>
  </w:footnote>
  <w:footnote w:type="continuationSeparator" w:id="0">
    <w:p w:rsidR="00832B2A" w:rsidRDefault="00832B2A" w:rsidP="00134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694"/>
    <w:multiLevelType w:val="multilevel"/>
    <w:tmpl w:val="B36A799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05A3A1D"/>
    <w:multiLevelType w:val="hybridMultilevel"/>
    <w:tmpl w:val="3B48C542"/>
    <w:lvl w:ilvl="0" w:tplc="EB001EAE">
      <w:start w:val="1"/>
      <w:numFmt w:val="decimal"/>
      <w:pStyle w:val="IATED-References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191"/>
    <w:rsid w:val="00004FEE"/>
    <w:rsid w:val="00010C75"/>
    <w:rsid w:val="0001127D"/>
    <w:rsid w:val="00011FDF"/>
    <w:rsid w:val="000174F8"/>
    <w:rsid w:val="00031B40"/>
    <w:rsid w:val="000369A9"/>
    <w:rsid w:val="00036F42"/>
    <w:rsid w:val="00044327"/>
    <w:rsid w:val="00062566"/>
    <w:rsid w:val="0007040B"/>
    <w:rsid w:val="00071CDD"/>
    <w:rsid w:val="000835B2"/>
    <w:rsid w:val="000850E0"/>
    <w:rsid w:val="000A5840"/>
    <w:rsid w:val="000B0BB0"/>
    <w:rsid w:val="000C3E38"/>
    <w:rsid w:val="000C6591"/>
    <w:rsid w:val="000D6D6F"/>
    <w:rsid w:val="000D7348"/>
    <w:rsid w:val="000E583F"/>
    <w:rsid w:val="000F056C"/>
    <w:rsid w:val="000F5C22"/>
    <w:rsid w:val="000F698E"/>
    <w:rsid w:val="00112601"/>
    <w:rsid w:val="00113501"/>
    <w:rsid w:val="00116B59"/>
    <w:rsid w:val="0012016A"/>
    <w:rsid w:val="001237BF"/>
    <w:rsid w:val="00125498"/>
    <w:rsid w:val="00134191"/>
    <w:rsid w:val="001448E7"/>
    <w:rsid w:val="00153468"/>
    <w:rsid w:val="00161E59"/>
    <w:rsid w:val="001739D9"/>
    <w:rsid w:val="00180682"/>
    <w:rsid w:val="00196365"/>
    <w:rsid w:val="001A6637"/>
    <w:rsid w:val="001E1165"/>
    <w:rsid w:val="00204AC7"/>
    <w:rsid w:val="00224332"/>
    <w:rsid w:val="00226ED3"/>
    <w:rsid w:val="00234A0E"/>
    <w:rsid w:val="00234F9F"/>
    <w:rsid w:val="00240A80"/>
    <w:rsid w:val="00250B9F"/>
    <w:rsid w:val="00267060"/>
    <w:rsid w:val="002735A9"/>
    <w:rsid w:val="00287631"/>
    <w:rsid w:val="00292E29"/>
    <w:rsid w:val="002A443E"/>
    <w:rsid w:val="002B1782"/>
    <w:rsid w:val="002C6472"/>
    <w:rsid w:val="002D131F"/>
    <w:rsid w:val="002D2C0E"/>
    <w:rsid w:val="002D2EE3"/>
    <w:rsid w:val="002E11FB"/>
    <w:rsid w:val="002E4597"/>
    <w:rsid w:val="00304D2A"/>
    <w:rsid w:val="00321CFC"/>
    <w:rsid w:val="00336AFA"/>
    <w:rsid w:val="0034256A"/>
    <w:rsid w:val="00374652"/>
    <w:rsid w:val="00377000"/>
    <w:rsid w:val="00377E28"/>
    <w:rsid w:val="00385843"/>
    <w:rsid w:val="00394468"/>
    <w:rsid w:val="00394C5E"/>
    <w:rsid w:val="003970B9"/>
    <w:rsid w:val="003F359B"/>
    <w:rsid w:val="00412EAE"/>
    <w:rsid w:val="00422F2F"/>
    <w:rsid w:val="00466C04"/>
    <w:rsid w:val="00472309"/>
    <w:rsid w:val="004839CB"/>
    <w:rsid w:val="0049369D"/>
    <w:rsid w:val="004B103E"/>
    <w:rsid w:val="004B3D7B"/>
    <w:rsid w:val="004B6916"/>
    <w:rsid w:val="004E5089"/>
    <w:rsid w:val="00502E72"/>
    <w:rsid w:val="005037E7"/>
    <w:rsid w:val="00504043"/>
    <w:rsid w:val="00506D49"/>
    <w:rsid w:val="0051349C"/>
    <w:rsid w:val="005323B3"/>
    <w:rsid w:val="005404E5"/>
    <w:rsid w:val="0055487D"/>
    <w:rsid w:val="00566096"/>
    <w:rsid w:val="00576A99"/>
    <w:rsid w:val="00576D4C"/>
    <w:rsid w:val="00597315"/>
    <w:rsid w:val="005A0064"/>
    <w:rsid w:val="005A7710"/>
    <w:rsid w:val="005D16FC"/>
    <w:rsid w:val="005F36D5"/>
    <w:rsid w:val="005F6DD0"/>
    <w:rsid w:val="00612523"/>
    <w:rsid w:val="006131EC"/>
    <w:rsid w:val="0061791C"/>
    <w:rsid w:val="006201D9"/>
    <w:rsid w:val="006302B1"/>
    <w:rsid w:val="00641D9C"/>
    <w:rsid w:val="00641F9D"/>
    <w:rsid w:val="00655232"/>
    <w:rsid w:val="00661B33"/>
    <w:rsid w:val="006671FB"/>
    <w:rsid w:val="00685B9E"/>
    <w:rsid w:val="00691605"/>
    <w:rsid w:val="006A705C"/>
    <w:rsid w:val="006B5B94"/>
    <w:rsid w:val="006C08BF"/>
    <w:rsid w:val="006C14D8"/>
    <w:rsid w:val="006C691A"/>
    <w:rsid w:val="006F1ADF"/>
    <w:rsid w:val="006F5123"/>
    <w:rsid w:val="006F599F"/>
    <w:rsid w:val="00701104"/>
    <w:rsid w:val="007063B0"/>
    <w:rsid w:val="00713DB7"/>
    <w:rsid w:val="00715A56"/>
    <w:rsid w:val="007174BC"/>
    <w:rsid w:val="00722216"/>
    <w:rsid w:val="00725387"/>
    <w:rsid w:val="007314E3"/>
    <w:rsid w:val="007617D2"/>
    <w:rsid w:val="00776BFB"/>
    <w:rsid w:val="007808D3"/>
    <w:rsid w:val="00783A1F"/>
    <w:rsid w:val="00792A54"/>
    <w:rsid w:val="0079491B"/>
    <w:rsid w:val="007A36E8"/>
    <w:rsid w:val="007D29CF"/>
    <w:rsid w:val="007D3CF5"/>
    <w:rsid w:val="007F3B2A"/>
    <w:rsid w:val="00823863"/>
    <w:rsid w:val="00832B2A"/>
    <w:rsid w:val="00837007"/>
    <w:rsid w:val="00842D09"/>
    <w:rsid w:val="008456FF"/>
    <w:rsid w:val="00845C63"/>
    <w:rsid w:val="00854857"/>
    <w:rsid w:val="008738FA"/>
    <w:rsid w:val="00875328"/>
    <w:rsid w:val="00881C29"/>
    <w:rsid w:val="0088512A"/>
    <w:rsid w:val="008A13E0"/>
    <w:rsid w:val="008A467D"/>
    <w:rsid w:val="008B6A1C"/>
    <w:rsid w:val="008C27B4"/>
    <w:rsid w:val="008C6570"/>
    <w:rsid w:val="008D0878"/>
    <w:rsid w:val="008D6CF0"/>
    <w:rsid w:val="008E5896"/>
    <w:rsid w:val="008F4E23"/>
    <w:rsid w:val="00903FCB"/>
    <w:rsid w:val="00921FF7"/>
    <w:rsid w:val="00932019"/>
    <w:rsid w:val="00947547"/>
    <w:rsid w:val="00947F92"/>
    <w:rsid w:val="00961F4D"/>
    <w:rsid w:val="0097049E"/>
    <w:rsid w:val="0097356E"/>
    <w:rsid w:val="00980B9C"/>
    <w:rsid w:val="00982928"/>
    <w:rsid w:val="0098617A"/>
    <w:rsid w:val="00997523"/>
    <w:rsid w:val="009B4FE7"/>
    <w:rsid w:val="009C7A86"/>
    <w:rsid w:val="009D2038"/>
    <w:rsid w:val="009E098E"/>
    <w:rsid w:val="009E1853"/>
    <w:rsid w:val="009F50A1"/>
    <w:rsid w:val="00A271E7"/>
    <w:rsid w:val="00A277A5"/>
    <w:rsid w:val="00A37511"/>
    <w:rsid w:val="00A57135"/>
    <w:rsid w:val="00A6545F"/>
    <w:rsid w:val="00A71B18"/>
    <w:rsid w:val="00A71F3C"/>
    <w:rsid w:val="00A74FBE"/>
    <w:rsid w:val="00AB625B"/>
    <w:rsid w:val="00AC2833"/>
    <w:rsid w:val="00AE0F66"/>
    <w:rsid w:val="00B02811"/>
    <w:rsid w:val="00B031F4"/>
    <w:rsid w:val="00B12D1A"/>
    <w:rsid w:val="00B16C63"/>
    <w:rsid w:val="00B225EA"/>
    <w:rsid w:val="00B24786"/>
    <w:rsid w:val="00B254DE"/>
    <w:rsid w:val="00B51B19"/>
    <w:rsid w:val="00B53F86"/>
    <w:rsid w:val="00B74919"/>
    <w:rsid w:val="00B76497"/>
    <w:rsid w:val="00B907E6"/>
    <w:rsid w:val="00B95483"/>
    <w:rsid w:val="00BA2BB9"/>
    <w:rsid w:val="00BB6EBD"/>
    <w:rsid w:val="00BC6303"/>
    <w:rsid w:val="00BD7A34"/>
    <w:rsid w:val="00C04BBF"/>
    <w:rsid w:val="00C04F00"/>
    <w:rsid w:val="00C243C4"/>
    <w:rsid w:val="00C30BF9"/>
    <w:rsid w:val="00C4438B"/>
    <w:rsid w:val="00C54B7F"/>
    <w:rsid w:val="00C60E1B"/>
    <w:rsid w:val="00C77D61"/>
    <w:rsid w:val="00C85880"/>
    <w:rsid w:val="00C93859"/>
    <w:rsid w:val="00CB2D89"/>
    <w:rsid w:val="00CE2681"/>
    <w:rsid w:val="00CE748C"/>
    <w:rsid w:val="00CF0C53"/>
    <w:rsid w:val="00D033DB"/>
    <w:rsid w:val="00D126F8"/>
    <w:rsid w:val="00D15CA6"/>
    <w:rsid w:val="00D161E2"/>
    <w:rsid w:val="00D26728"/>
    <w:rsid w:val="00D46962"/>
    <w:rsid w:val="00D52410"/>
    <w:rsid w:val="00D52EA6"/>
    <w:rsid w:val="00D546C3"/>
    <w:rsid w:val="00D62577"/>
    <w:rsid w:val="00D7761C"/>
    <w:rsid w:val="00D778ED"/>
    <w:rsid w:val="00DA0D8E"/>
    <w:rsid w:val="00DA5718"/>
    <w:rsid w:val="00DA7532"/>
    <w:rsid w:val="00DB337C"/>
    <w:rsid w:val="00E02E10"/>
    <w:rsid w:val="00E1056B"/>
    <w:rsid w:val="00E26DAD"/>
    <w:rsid w:val="00E31848"/>
    <w:rsid w:val="00E43289"/>
    <w:rsid w:val="00E62155"/>
    <w:rsid w:val="00E76532"/>
    <w:rsid w:val="00E77EFE"/>
    <w:rsid w:val="00E85F17"/>
    <w:rsid w:val="00EA02EC"/>
    <w:rsid w:val="00EB42F9"/>
    <w:rsid w:val="00EB4C1F"/>
    <w:rsid w:val="00EC5A65"/>
    <w:rsid w:val="00ED246A"/>
    <w:rsid w:val="00ED5FCB"/>
    <w:rsid w:val="00ED77E1"/>
    <w:rsid w:val="00EE6E9E"/>
    <w:rsid w:val="00EF3E96"/>
    <w:rsid w:val="00EF61C6"/>
    <w:rsid w:val="00F12D91"/>
    <w:rsid w:val="00F15114"/>
    <w:rsid w:val="00F22EB4"/>
    <w:rsid w:val="00F30D7D"/>
    <w:rsid w:val="00F40A08"/>
    <w:rsid w:val="00F47427"/>
    <w:rsid w:val="00F503AE"/>
    <w:rsid w:val="00F67500"/>
    <w:rsid w:val="00FB43B5"/>
    <w:rsid w:val="00FC639F"/>
    <w:rsid w:val="00FD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27D"/>
  </w:style>
  <w:style w:type="paragraph" w:styleId="Nagwek1">
    <w:name w:val="heading 1"/>
    <w:aliases w:val="IATED-Section"/>
    <w:next w:val="Normalny"/>
    <w:link w:val="Nagwek1Znak"/>
    <w:uiPriority w:val="9"/>
    <w:qFormat/>
    <w:rsid w:val="00134191"/>
    <w:pPr>
      <w:keepNext/>
      <w:numPr>
        <w:numId w:val="2"/>
      </w:numPr>
      <w:spacing w:before="360" w:after="60" w:line="240" w:lineRule="auto"/>
      <w:outlineLvl w:val="0"/>
    </w:pPr>
    <w:rPr>
      <w:rFonts w:ascii="Arial" w:eastAsia="Times New Roman" w:hAnsi="Arial" w:cs="Times New Roman"/>
      <w:b/>
      <w:bCs/>
      <w:caps/>
      <w:kern w:val="32"/>
      <w:sz w:val="24"/>
      <w:szCs w:val="32"/>
      <w:lang w:eastAsia="pl-PL"/>
    </w:rPr>
  </w:style>
  <w:style w:type="paragraph" w:styleId="Nagwek2">
    <w:name w:val="heading 2"/>
    <w:aliases w:val="IATED-Subsection"/>
    <w:next w:val="Normalny"/>
    <w:link w:val="Nagwek2Znak"/>
    <w:qFormat/>
    <w:rsid w:val="00134191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pl-PL"/>
    </w:rPr>
  </w:style>
  <w:style w:type="paragraph" w:styleId="Nagwek3">
    <w:name w:val="heading 3"/>
    <w:aliases w:val="IATED-Subsubsection"/>
    <w:basedOn w:val="Normalny"/>
    <w:next w:val="Normalny"/>
    <w:link w:val="Nagwek3Znak"/>
    <w:qFormat/>
    <w:rsid w:val="00134191"/>
    <w:pPr>
      <w:keepNext/>
      <w:numPr>
        <w:ilvl w:val="2"/>
        <w:numId w:val="2"/>
      </w:numPr>
      <w:spacing w:before="180" w:after="60" w:line="240" w:lineRule="auto"/>
      <w:jc w:val="both"/>
      <w:outlineLvl w:val="2"/>
    </w:pPr>
    <w:rPr>
      <w:rFonts w:ascii="Arial" w:eastAsia="Times New Roman" w:hAnsi="Arial" w:cs="Times New Roman"/>
      <w:bCs/>
      <w:i/>
      <w:szCs w:val="26"/>
    </w:rPr>
  </w:style>
  <w:style w:type="paragraph" w:styleId="Nagwek4">
    <w:name w:val="heading 4"/>
    <w:basedOn w:val="Normalny"/>
    <w:next w:val="Normalny"/>
    <w:link w:val="Nagwek4Znak"/>
    <w:qFormat/>
    <w:rsid w:val="00134191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Cambria" w:eastAsia="Times New Roman" w:hAnsi="Cambria" w:cs="Times New Roman"/>
      <w:b/>
      <w:bCs/>
      <w:sz w:val="28"/>
      <w:szCs w:val="28"/>
      <w:lang w:val="es-ES" w:eastAsia="es-ES"/>
    </w:rPr>
  </w:style>
  <w:style w:type="paragraph" w:styleId="Nagwek5">
    <w:name w:val="heading 5"/>
    <w:basedOn w:val="Normalny"/>
    <w:next w:val="Normalny"/>
    <w:link w:val="Nagwek5Znak"/>
    <w:qFormat/>
    <w:rsid w:val="00134191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s-ES" w:eastAsia="es-ES"/>
    </w:rPr>
  </w:style>
  <w:style w:type="paragraph" w:styleId="Nagwek6">
    <w:name w:val="heading 6"/>
    <w:basedOn w:val="Normalny"/>
    <w:next w:val="Normalny"/>
    <w:link w:val="Nagwek6Znak"/>
    <w:qFormat/>
    <w:rsid w:val="00134191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mbria" w:eastAsia="Times New Roman" w:hAnsi="Cambria" w:cs="Times New Roman"/>
      <w:b/>
      <w:bCs/>
      <w:lang w:val="es-ES" w:eastAsia="es-ES"/>
    </w:rPr>
  </w:style>
  <w:style w:type="paragraph" w:styleId="Nagwek7">
    <w:name w:val="heading 7"/>
    <w:basedOn w:val="Normalny"/>
    <w:next w:val="Normalny"/>
    <w:link w:val="Nagwek7Znak"/>
    <w:qFormat/>
    <w:rsid w:val="00134191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mbria" w:eastAsia="Times New Roman" w:hAnsi="Cambria" w:cs="Times New Roman"/>
      <w:sz w:val="20"/>
      <w:szCs w:val="24"/>
      <w:lang w:val="es-ES" w:eastAsia="es-ES"/>
    </w:rPr>
  </w:style>
  <w:style w:type="paragraph" w:styleId="Nagwek8">
    <w:name w:val="heading 8"/>
    <w:basedOn w:val="Normalny"/>
    <w:next w:val="Normalny"/>
    <w:link w:val="Nagwek8Znak"/>
    <w:qFormat/>
    <w:rsid w:val="00134191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mbria" w:eastAsia="Times New Roman" w:hAnsi="Cambria" w:cs="Times New Roman"/>
      <w:i/>
      <w:iCs/>
      <w:sz w:val="20"/>
      <w:szCs w:val="24"/>
      <w:lang w:val="es-ES" w:eastAsia="es-ES"/>
    </w:rPr>
  </w:style>
  <w:style w:type="paragraph" w:styleId="Nagwek9">
    <w:name w:val="heading 9"/>
    <w:basedOn w:val="Normalny"/>
    <w:next w:val="Normalny"/>
    <w:link w:val="Nagwek9Znak"/>
    <w:qFormat/>
    <w:rsid w:val="00134191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libri" w:eastAsia="Times New Roman" w:hAnsi="Calibri" w:cs="Times New Roman"/>
      <w:lang w:val="es-ES" w:eastAsia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IATED-Section Znak"/>
    <w:basedOn w:val="Domylnaczcionkaakapitu"/>
    <w:link w:val="Nagwek1"/>
    <w:uiPriority w:val="9"/>
    <w:rsid w:val="00134191"/>
    <w:rPr>
      <w:rFonts w:ascii="Arial" w:eastAsia="Times New Roman" w:hAnsi="Arial" w:cs="Times New Roman"/>
      <w:b/>
      <w:bCs/>
      <w:caps/>
      <w:kern w:val="32"/>
      <w:sz w:val="24"/>
      <w:szCs w:val="32"/>
      <w:lang w:eastAsia="pl-PL"/>
    </w:rPr>
  </w:style>
  <w:style w:type="character" w:customStyle="1" w:styleId="Nagwek2Znak">
    <w:name w:val="Nagłówek 2 Znak"/>
    <w:aliases w:val="IATED-Subsection Znak"/>
    <w:basedOn w:val="Domylnaczcionkaakapitu"/>
    <w:link w:val="Nagwek2"/>
    <w:rsid w:val="00134191"/>
    <w:rPr>
      <w:rFonts w:ascii="Arial" w:eastAsia="Times New Roman" w:hAnsi="Arial" w:cs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aliases w:val="IATED-Subsubsection Znak"/>
    <w:basedOn w:val="Domylnaczcionkaakapitu"/>
    <w:link w:val="Nagwek3"/>
    <w:rsid w:val="00134191"/>
    <w:rPr>
      <w:rFonts w:ascii="Arial" w:eastAsia="Times New Roman" w:hAnsi="Arial" w:cs="Times New Roman"/>
      <w:bCs/>
      <w:i/>
      <w:szCs w:val="26"/>
    </w:rPr>
  </w:style>
  <w:style w:type="character" w:customStyle="1" w:styleId="Nagwek4Znak">
    <w:name w:val="Nagłówek 4 Znak"/>
    <w:basedOn w:val="Domylnaczcionkaakapitu"/>
    <w:link w:val="Nagwek4"/>
    <w:rsid w:val="00134191"/>
    <w:rPr>
      <w:rFonts w:ascii="Cambria" w:eastAsia="Times New Roman" w:hAnsi="Cambria" w:cs="Times New Roman"/>
      <w:b/>
      <w:bCs/>
      <w:sz w:val="28"/>
      <w:szCs w:val="28"/>
      <w:lang w:val="es-ES" w:eastAsia="es-ES"/>
    </w:rPr>
  </w:style>
  <w:style w:type="character" w:customStyle="1" w:styleId="Nagwek5Znak">
    <w:name w:val="Nagłówek 5 Znak"/>
    <w:basedOn w:val="Domylnaczcionkaakapitu"/>
    <w:link w:val="Nagwek5"/>
    <w:rsid w:val="00134191"/>
    <w:rPr>
      <w:rFonts w:ascii="Cambria" w:eastAsia="Times New Roman" w:hAnsi="Cambria" w:cs="Times New Roman"/>
      <w:b/>
      <w:bCs/>
      <w:i/>
      <w:iCs/>
      <w:sz w:val="26"/>
      <w:szCs w:val="26"/>
      <w:lang w:val="es-ES" w:eastAsia="es-ES"/>
    </w:rPr>
  </w:style>
  <w:style w:type="character" w:customStyle="1" w:styleId="Nagwek6Znak">
    <w:name w:val="Nagłówek 6 Znak"/>
    <w:basedOn w:val="Domylnaczcionkaakapitu"/>
    <w:link w:val="Nagwek6"/>
    <w:rsid w:val="00134191"/>
    <w:rPr>
      <w:rFonts w:ascii="Cambria" w:eastAsia="Times New Roman" w:hAnsi="Cambria" w:cs="Times New Roman"/>
      <w:b/>
      <w:bCs/>
      <w:lang w:val="es-ES" w:eastAsia="es-ES"/>
    </w:rPr>
  </w:style>
  <w:style w:type="character" w:customStyle="1" w:styleId="Nagwek7Znak">
    <w:name w:val="Nagłówek 7 Znak"/>
    <w:basedOn w:val="Domylnaczcionkaakapitu"/>
    <w:link w:val="Nagwek7"/>
    <w:rsid w:val="00134191"/>
    <w:rPr>
      <w:rFonts w:ascii="Cambria" w:eastAsia="Times New Roman" w:hAnsi="Cambria" w:cs="Times New Roman"/>
      <w:sz w:val="20"/>
      <w:szCs w:val="24"/>
      <w:lang w:val="es-ES" w:eastAsia="es-ES"/>
    </w:rPr>
  </w:style>
  <w:style w:type="character" w:customStyle="1" w:styleId="Nagwek8Znak">
    <w:name w:val="Nagłówek 8 Znak"/>
    <w:basedOn w:val="Domylnaczcionkaakapitu"/>
    <w:link w:val="Nagwek8"/>
    <w:rsid w:val="00134191"/>
    <w:rPr>
      <w:rFonts w:ascii="Cambria" w:eastAsia="Times New Roman" w:hAnsi="Cambria" w:cs="Times New Roman"/>
      <w:i/>
      <w:iCs/>
      <w:sz w:val="20"/>
      <w:szCs w:val="24"/>
      <w:lang w:val="es-ES" w:eastAsia="es-ES"/>
    </w:rPr>
  </w:style>
  <w:style w:type="character" w:customStyle="1" w:styleId="Nagwek9Znak">
    <w:name w:val="Nagłówek 9 Znak"/>
    <w:basedOn w:val="Domylnaczcionkaakapitu"/>
    <w:link w:val="Nagwek9"/>
    <w:rsid w:val="00134191"/>
    <w:rPr>
      <w:rFonts w:ascii="Calibri" w:eastAsia="Times New Roman" w:hAnsi="Calibri" w:cs="Times New Roman"/>
      <w:lang w:val="es-ES" w:eastAsia="es-ES"/>
    </w:rPr>
  </w:style>
  <w:style w:type="numbering" w:customStyle="1" w:styleId="Bezlisty1">
    <w:name w:val="Bez listy1"/>
    <w:next w:val="Bezlisty"/>
    <w:uiPriority w:val="99"/>
    <w:semiHidden/>
    <w:unhideWhenUsed/>
    <w:rsid w:val="00134191"/>
  </w:style>
  <w:style w:type="paragraph" w:styleId="Tytu">
    <w:name w:val="Title"/>
    <w:aliases w:val="IATED-Title"/>
    <w:basedOn w:val="Normalny"/>
    <w:link w:val="TytuZnak"/>
    <w:qFormat/>
    <w:rsid w:val="00134191"/>
    <w:pPr>
      <w:spacing w:before="480" w:after="12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en-US" w:eastAsia="es-ES"/>
    </w:rPr>
  </w:style>
  <w:style w:type="character" w:customStyle="1" w:styleId="TytuZnak">
    <w:name w:val="Tytuł Znak"/>
    <w:aliases w:val="IATED-Title Znak"/>
    <w:basedOn w:val="Domylnaczcionkaakapitu"/>
    <w:link w:val="Tytu"/>
    <w:rsid w:val="00134191"/>
    <w:rPr>
      <w:rFonts w:ascii="Arial" w:eastAsia="Times New Roman" w:hAnsi="Arial" w:cs="Times New Roman"/>
      <w:b/>
      <w:bCs/>
      <w:sz w:val="24"/>
      <w:szCs w:val="24"/>
      <w:lang w:val="en-US" w:eastAsia="es-ES"/>
    </w:rPr>
  </w:style>
  <w:style w:type="paragraph" w:customStyle="1" w:styleId="IATED-Authors">
    <w:name w:val="IATED-Authors"/>
    <w:next w:val="IATED-Affiliation"/>
    <w:qFormat/>
    <w:rsid w:val="00134191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customStyle="1" w:styleId="IATED-Affiliation">
    <w:name w:val="IATED-Affiliation"/>
    <w:qFormat/>
    <w:rsid w:val="00134191"/>
    <w:pPr>
      <w:spacing w:after="0" w:line="240" w:lineRule="auto"/>
      <w:jc w:val="center"/>
    </w:pPr>
    <w:rPr>
      <w:rFonts w:ascii="Arial" w:eastAsia="Times New Roman" w:hAnsi="Arial" w:cs="Arial"/>
      <w:i/>
      <w:szCs w:val="24"/>
      <w:lang w:val="en-US" w:eastAsia="es-ES"/>
    </w:rPr>
  </w:style>
  <w:style w:type="paragraph" w:styleId="Tekstprzypisudolnego">
    <w:name w:val="footnote text"/>
    <w:basedOn w:val="Normalny"/>
    <w:link w:val="TekstprzypisudolnegoZnak"/>
    <w:rsid w:val="00134191"/>
    <w:pPr>
      <w:spacing w:before="120" w:after="120" w:line="240" w:lineRule="auto"/>
      <w:jc w:val="both"/>
    </w:pPr>
    <w:rPr>
      <w:rFonts w:ascii="Arial" w:eastAsia="Times New Roman" w:hAnsi="Arial" w:cs="Times New Roman"/>
      <w:sz w:val="16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134191"/>
    <w:rPr>
      <w:rFonts w:ascii="Arial" w:eastAsia="Times New Roman" w:hAnsi="Arial" w:cs="Times New Roman"/>
      <w:sz w:val="16"/>
      <w:szCs w:val="24"/>
    </w:rPr>
  </w:style>
  <w:style w:type="paragraph" w:customStyle="1" w:styleId="IATED-References">
    <w:name w:val="IATED-References"/>
    <w:basedOn w:val="Tytu"/>
    <w:autoRedefine/>
    <w:qFormat/>
    <w:rsid w:val="00134191"/>
    <w:pPr>
      <w:numPr>
        <w:numId w:val="1"/>
      </w:numPr>
      <w:tabs>
        <w:tab w:val="clear" w:pos="360"/>
        <w:tab w:val="left" w:pos="567"/>
      </w:tabs>
      <w:spacing w:before="120"/>
      <w:ind w:left="567" w:hanging="567"/>
      <w:jc w:val="left"/>
    </w:pPr>
    <w:rPr>
      <w:rFonts w:cs="Arial"/>
      <w:b w:val="0"/>
      <w:bCs w:val="0"/>
      <w:sz w:val="20"/>
    </w:rPr>
  </w:style>
  <w:style w:type="character" w:styleId="Odwoanieprzypisudolnego">
    <w:name w:val="footnote reference"/>
    <w:rsid w:val="00134191"/>
    <w:rPr>
      <w:noProof w:val="0"/>
      <w:vertAlign w:val="superscript"/>
      <w:lang w:val="en-US"/>
    </w:rPr>
  </w:style>
  <w:style w:type="paragraph" w:styleId="Bezodstpw">
    <w:name w:val="No Spacing"/>
    <w:link w:val="BezodstpwZnak"/>
    <w:uiPriority w:val="1"/>
    <w:qFormat/>
    <w:rsid w:val="0013419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ezodstpwZnak">
    <w:name w:val="Bez odstępów Znak"/>
    <w:link w:val="Bezodstpw"/>
    <w:uiPriority w:val="1"/>
    <w:rsid w:val="00134191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34191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StopkaZnak">
    <w:name w:val="Stopka Znak"/>
    <w:basedOn w:val="Domylnaczcionkaakapitu"/>
    <w:link w:val="Stopka"/>
    <w:uiPriority w:val="99"/>
    <w:rsid w:val="00134191"/>
    <w:rPr>
      <w:rFonts w:ascii="Arial" w:eastAsia="Times New Roman" w:hAnsi="Arial" w:cs="Times New Roman"/>
      <w:sz w:val="20"/>
      <w:szCs w:val="24"/>
      <w:lang w:val="en-US" w:eastAsia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D4C"/>
    <w:rPr>
      <w:rFonts w:ascii="Tahoma" w:hAnsi="Tahoma" w:cs="Tahoma"/>
      <w:sz w:val="16"/>
      <w:szCs w:val="16"/>
    </w:rPr>
  </w:style>
  <w:style w:type="paragraph" w:styleId="Bibliografia">
    <w:name w:val="Bibliography"/>
    <w:basedOn w:val="Normalny"/>
    <w:next w:val="Normalny"/>
    <w:uiPriority w:val="37"/>
    <w:unhideWhenUsed/>
    <w:rsid w:val="00287631"/>
  </w:style>
  <w:style w:type="table" w:styleId="Jasnecieniowanie">
    <w:name w:val="Light Shading"/>
    <w:basedOn w:val="Standardowy"/>
    <w:uiPriority w:val="60"/>
    <w:rsid w:val="00D7761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754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4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82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58192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495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Pas42</b:Tag>
    <b:SourceType>JournalArticle</b:SourceType>
    <b:Guid>{D4E06A99-F18A-4B86-AD50-3D54DD552226}</b:Guid>
    <b:LCID>0</b:LCID>
    <b:Author>
      <b:Author>
        <b:NameList>
          <b:Person>
            <b:Last>Pasikowski</b:Last>
            <b:First>S.</b:First>
          </b:Person>
        </b:NameList>
      </b:Author>
    </b:Author>
    <b:Title>Kultura metodologiczna i raportowanie badań empirycznych publikowanych w wiodących czasopismach poświęconych zagadnieniom edukacji</b:Title>
    <b:Year>2014 a</b:Year>
    <b:Pages>103-133</b:Pages>
    <b:JournalName>Kultura i Edukacja, 2</b:JournalName>
    <b:RefOrder>2</b:RefOrder>
  </b:Source>
  <b:Source>
    <b:Tag>Lee09</b:Tag>
    <b:SourceType>JournalArticle</b:SourceType>
    <b:Guid>{F2721759-4942-4B7F-A282-CDCAD776D1AC}</b:Guid>
    <b:LCID>0</b:LCID>
    <b:Author>
      <b:Author>
        <b:NameList>
          <b:Person>
            <b:Last>Lee</b:Last>
            <b:First>M.-H.</b:First>
          </b:Person>
          <b:Person>
            <b:Last>Wen</b:Last>
            <b:First>L</b:First>
          </b:Person>
          <b:Person>
            <b:Last>Tsai</b:Last>
            <b:First>Ch.-Ch.</b:First>
          </b:Person>
        </b:NameList>
      </b:Author>
    </b:Author>
    <b:Title>Research Trends in Science Education from 2003 to 2007: A content analysis of publications in selected journals</b:Title>
    <b:JournalName>International Journal of Science Education, 31 (15)</b:JournalName>
    <b:Year>2009</b:Year>
    <b:Pages>1999–2020.</b:Pages>
    <b:RefOrder>3</b:RefOrder>
  </b:Source>
  <b:Source>
    <b:Tag>Tsa</b:Tag>
    <b:SourceType>JournalArticle</b:SourceType>
    <b:Guid>{7E08C3D5-0A51-4357-B11C-52F1470FDC2E}</b:Guid>
    <b:LCID>0</b:LCID>
    <b:Author>
      <b:Author>
        <b:NameList>
          <b:Person>
            <b:Last>Tsai</b:Last>
            <b:First>Ch.-Ch.</b:First>
          </b:Person>
          <b:Person>
            <b:Last>Wen</b:Last>
            <b:First>L.</b:First>
          </b:Person>
        </b:NameList>
      </b:Author>
    </b:Author>
    <b:Title>Research and trends in science education from 1998 to 2002: a content analysis of publication in selected journals</b:Title>
    <b:JournalName>International Journal of Science Education, 27 (1)</b:JournalName>
    <b:Year>2005</b:Year>
    <b:Pages>3-14</b:Pages>
    <b:RefOrder>4</b:RefOrder>
  </b:Source>
  <b:Source>
    <b:Tag>Hut04</b:Tag>
    <b:SourceType>JournalArticle</b:SourceType>
    <b:Guid>{70CBA972-8861-4642-B38F-65AE997EAEF9}</b:Guid>
    <b:LCID>0</b:LCID>
    <b:Author>
      <b:Author>
        <b:NameList>
          <b:Person>
            <b:Last>Hutchinson</b:Last>
            <b:First>S.</b:First>
            <b:Middle>R.</b:Middle>
          </b:Person>
          <b:Person>
            <b:Last>Lovell</b:Last>
            <b:First>Ch.</b:First>
            <b:Middle>D.</b:Middle>
          </b:Person>
        </b:NameList>
      </b:Author>
    </b:Author>
    <b:Title>A Review of Methodological Characteristics of Research Published in Key Journals in Higher Education: Implications for Graduate Research Training</b:Title>
    <b:JournalName>Research in Higher Education, 45 (4)</b:JournalName>
    <b:Year>2004</b:Year>
    <b:Pages>382-403</b:Pages>
    <b:RefOrder>5</b:RefOrder>
  </b:Source>
  <b:Source>
    <b:Tag>Roj08</b:Tag>
    <b:SourceType>JournalArticle</b:SourceType>
    <b:Guid>{EC0568BD-0447-45E8-886D-F7FB4DFC7B1C}</b:Guid>
    <b:LCID>0</b:LCID>
    <b:Author>
      <b:Author>
        <b:NameList>
          <b:Person>
            <b:Last>Rojewski</b:Last>
            <b:First>J.</b:First>
            <b:Middle>W.</b:Middle>
          </b:Person>
          <b:Person>
            <b:Last>Asunda</b:Last>
            <b:First>P.</b:First>
          </b:Person>
          <b:Person>
            <b:Last>Kim</b:Last>
            <b:First>S.</b:First>
            <b:Middle>J.</b:Middle>
          </b:Person>
        </b:NameList>
      </b:Author>
    </b:Author>
    <b:Title>Trends in Career and Technical Education Research</b:Title>
    <b:JournalName>Journal of Career and Technical Education, 24 (2)</b:JournalName>
    <b:Year>2008</b:Year>
    <b:Pages>57-58</b:Pages>
    <b:RefOrder>6</b:RefOrder>
  </b:Source>
  <b:Source>
    <b:Tag>Spe03</b:Tag>
    <b:SourceType>Book</b:SourceType>
    <b:Guid>{299DBEA1-2821-4A6B-BF2C-CA36C39733B8}</b:Guid>
    <b:LCID>0</b:LCID>
    <b:Author>
      <b:Author>
        <b:NameList>
          <b:Person>
            <b:Last>Spencer</b:Last>
            <b:First>L.</b:First>
          </b:Person>
          <b:Person>
            <b:Last>Ritchie</b:Last>
            <b:First>J.</b:First>
          </b:Person>
          <b:Person>
            <b:Last>Lewis</b:Last>
            <b:First>J.</b:First>
          </b:Person>
          <b:Person>
            <b:Last>Dillon</b:Last>
            <b:First>L.</b:First>
          </b:Person>
        </b:NameList>
      </b:Author>
    </b:Author>
    <b:Title>Quality in Qualitative Evaluation: A framework for assessing research evidence. A Quality Framework</b:Title>
    <b:Year>2003</b:Year>
    <b:Publisher>National Centre for Social Research</b:Publisher>
    <b:RefOrder>1</b:RefOrder>
  </b:Source>
  <b:Source>
    <b:Tag>Cox07</b:Tag>
    <b:SourceType>JournalArticle</b:SourceType>
    <b:Guid>{694FDB39-E939-41FD-87B4-08A18ADD64AD}</b:Guid>
    <b:LCID>0</b:LCID>
    <b:Author>
      <b:Author>
        <b:NameList>
          <b:Person>
            <b:Last>Cox</b:Last>
            <b:First>D.R.</b:First>
          </b:Person>
        </b:NameList>
      </b:Author>
    </b:Author>
    <b:Title>Applied statistics: a review</b:Title>
    <b:Year>2007</b:Year>
    <b:JournalName>The Annals of Applied Statistics 1(1)</b:JournalName>
    <b:Pages>1-16</b:Pages>
    <b:RefOrder>7</b:RefOrder>
  </b:Source>
  <b:Source>
    <b:Tag>Joh06</b:Tag>
    <b:SourceType>JournalArticle</b:SourceType>
    <b:Guid>{EB8924BD-1168-46FD-AAA2-93C517E2486B}</b:Guid>
    <b:LCID>0</b:LCID>
    <b:Author>
      <b:Author>
        <b:NameList>
          <b:Person>
            <b:Last>Johnston</b:Last>
            <b:First>L.</b:First>
          </b:Person>
        </b:NameList>
      </b:Author>
    </b:Author>
    <b:Title>Software and Method: Reflections on Teaching and Using QSR NVivo in Doctoral Research</b:Title>
    <b:Year>2006</b:Year>
    <b:JournalName>Inernational Journal of Social Research Methodology 9 (5)</b:JournalName>
    <b:Pages>379–391</b:Pages>
    <b:RefOrder>8</b:RefOrder>
  </b:Source>
  <b:Source>
    <b:Tag>Wal</b:Tag>
    <b:SourceType>BookSection</b:SourceType>
    <b:Guid>{B0760722-5D5D-4387-8851-89253CABEEF3}</b:Guid>
    <b:LCID>0</b:LCID>
    <b:Author>
      <b:Author>
        <b:NameList>
          <b:Person>
            <b:Last>Walker</b:Last>
            <b:First>V.</b:First>
          </b:Person>
        </b:NameList>
      </b:Author>
      <b:BookAuthor>
        <b:NameList>
          <b:Person>
            <b:Last>Wagner</b:Last>
            <b:First>W.</b:First>
          </b:Person>
          <b:Person>
            <b:Last>Steinzor</b:Last>
            <b:First>R.</b:First>
          </b:Person>
        </b:NameList>
      </b:BookAuthor>
    </b:Author>
    <b:Title>Transforming Science into Law: Default Reasoning in International Trade Disputes</b:Title>
    <b:Pages>165-192</b:Pages>
    <b:City>New York</b:City>
    <b:Publisher>Cambridge University Press</b:Publisher>
    <b:BookTitle>Rescuing Science from Politics Regulation and the Distortion of Scientific Research</b:BookTitle>
    <b:Year>2006</b:Year>
    <b:RefOrder>9</b:RefOrder>
  </b:Source>
  <b:Source>
    <b:Tag>Urb11</b:Tag>
    <b:SourceType>BookSection</b:SourceType>
    <b:Guid>{30971079-63B7-4EE4-8358-537138A27C0A}</b:Guid>
    <b:LCID>0</b:LCID>
    <b:Author>
      <b:Author>
        <b:NameList>
          <b:Person>
            <b:Last>Urbaniak-Zając</b:Last>
            <b:First>D.</b:First>
          </b:Person>
        </b:NameList>
      </b:Author>
      <b:BookAuthor>
        <b:NameList>
          <b:Person>
            <b:Last>Hejnicka-Bezwińska</b:Last>
            <b:First>T.</b:First>
          </b:Person>
        </b:NameList>
      </b:BookAuthor>
    </b:Author>
    <b:Title>Badania jakościowe jako źródło (naukowej) wiedzy pedagogicznej</b:Title>
    <b:Year>2011</b:Year>
    <b:City>Bydgoszcz</b:City>
    <b:Publisher>Wydawnictwo Uniwersytetu Kazimierza Wielkiego</b:Publisher>
    <b:BookTitle>Pedagogika ogólna. Dyskurs o statusie naukowym i dydaktycznym</b:BookTitle>
    <b:Pages>93-109</b:Pages>
    <b:RefOrder>10</b:RefOrder>
  </b:Source>
  <b:Source>
    <b:Tag>Pas13</b:Tag>
    <b:SourceType>JournalArticle</b:SourceType>
    <b:Guid>{7F2A8473-0C80-4CE1-A419-B6DD8B7509C5}</b:Guid>
    <b:LCID>0</b:LCID>
    <b:Author>
      <b:Author>
        <b:NameList>
          <b:Person>
            <b:Last>Pasikowski</b:Last>
            <b:First>S.</b:First>
          </b:Person>
        </b:NameList>
      </b:Author>
    </b:Author>
    <b:Title>Transparentność w publikowaniu wyników badań empirycznych poświęconych edukacji</b:Title>
    <b:Year>2013</b:Year>
    <b:Pages>107-111</b:Pages>
    <b:JournalName>Przegląd Badań Edukacyjnych, 1 (16)</b:JournalName>
    <b:RefOrder>11</b:RefOrder>
  </b:Source>
  <b:Source>
    <b:Tag>Suc06</b:Tag>
    <b:SourceType>Book</b:SourceType>
    <b:Guid>{D782A62C-32B8-47E7-9FFD-8BDEB8552060}</b:Guid>
    <b:LCID>0</b:LCID>
    <b:Author>
      <b:Author>
        <b:NameList>
          <b:Person>
            <b:Last>Such</b:Last>
            <b:First>J.</b:First>
          </b:Person>
          <b:Person>
            <b:Last>Szcześniak</b:Last>
            <b:First>M.</b:First>
          </b:Person>
        </b:NameList>
      </b:Author>
    </b:Author>
    <b:Title>Filozofia nauki</b:Title>
    <b:Year>2006</b:Year>
    <b:City>Poznań</b:City>
    <b:Publisher>Wydawnictwo naukowe UAM</b:Publisher>
    <b:RefOrder>12</b:RefOrder>
  </b:Source>
  <b:Source>
    <b:Tag>Hel11</b:Tag>
    <b:SourceType>Book</b:SourceType>
    <b:Guid>{4CF90F95-DF10-4FB9-9784-960E5C06285D}</b:Guid>
    <b:LCID>0</b:LCID>
    <b:Author>
      <b:Author>
        <b:NameList>
          <b:Person>
            <b:Last>Heller</b:Last>
            <b:First>M.</b:First>
          </b:Person>
        </b:NameList>
      </b:Author>
    </b:Author>
    <b:Title>Filozofia nauki. Wprowadzenie</b:Title>
    <b:Year>2011</b:Year>
    <b:City>Kraków</b:City>
    <b:Publisher>Petrus</b:Publisher>
    <b:Edition>2</b:Edition>
    <b:RefOrder>13</b:RefOrder>
  </b:Source>
  <b:Source>
    <b:Tag>Wol07</b:Tag>
    <b:SourceType>Book</b:SourceType>
    <b:Guid>{9D4B0C13-F97A-4C90-8D77-60413A22EC0F}</b:Guid>
    <b:LCID>0</b:LCID>
    <b:Author>
      <b:Author>
        <b:NameList>
          <b:Person>
            <b:Last>Woleński</b:Last>
            <b:First>J.</b:First>
          </b:Person>
        </b:NameList>
      </b:Author>
    </b:Author>
    <b:Title>Epistemologia. Poznanie, prawda, wiedza, realizm</b:Title>
    <b:Year>2007</b:Year>
    <b:City>Warszawa</b:City>
    <b:Publisher>PWN</b:Publisher>
    <b:RefOrder>14</b:RefOrder>
  </b:Source>
  <b:Source>
    <b:Tag>Şim09</b:Tag>
    <b:SourceType>JournalArticle</b:SourceType>
    <b:Guid>{F7AF1BA2-6E24-4A67-9A72-5275CC17811C}</b:Guid>
    <b:LCID>0</b:LCID>
    <b:Author>
      <b:Author>
        <b:NameList>
          <b:Person>
            <b:Last>Şimşek</b:Last>
            <b:First>A.</b:First>
          </b:Person>
          <b:Person>
            <b:Last>Özdamar</b:Last>
            <b:First>N.</b:First>
          </b:Person>
          <b:Person>
            <b:Last>Uysal</b:Last>
            <b:First>Ö.</b:First>
          </b:Person>
          <b:Person>
            <b:Last>Kobak</b:Last>
            <b:First>K.</b:First>
          </b:Person>
          <b:Person>
            <b:Last>Berk</b:Last>
            <b:First>C.,</b:First>
            <b:Middle>Kiliçer, T.</b:Middle>
          </b:Person>
          <b:Person>
            <b:Last>H.</b:Last>
            <b:First>Çiğdem</b:First>
          </b:Person>
        </b:NameList>
      </b:Author>
    </b:Author>
    <b:Title>Current Trends in Educational Technology Research in Turkey in the New Millennium</b:Title>
    <b:JournalName> Educational Sciences: Theory &amp; Practice, 9 (2)</b:JournalName>
    <b:Year>2009</b:Year>
    <b:Pages>961-966</b:Pages>
    <b:RefOrder>15</b:RefOrder>
  </b:Source>
  <b:Source>
    <b:Tag>Urb101</b:Tag>
    <b:SourceType>BookSection</b:SourceType>
    <b:Guid>{5A359313-9460-4D6C-BD9C-0D1EF05DA5D1}</b:Guid>
    <b:LCID>0</b:LCID>
    <b:Author>
      <b:Author>
        <b:NameList>
          <b:Person>
            <b:Last>Urbaniak-Zając</b:Last>
            <b:First>D.</b:First>
          </b:Person>
        </b:NameList>
      </b:Author>
      <b:BookAuthor>
        <b:NameList>
          <b:Person>
            <b:Last>Piekarski</b:Last>
            <b:First>J.</b:First>
          </b:Person>
          <b:Person>
            <b:Last>Urbaniak-Zając</b:Last>
            <b:First>D.</b:First>
          </b:Person>
          <b:Person>
            <b:Last>Szmidt</b:Last>
            <b:First>K.</b:First>
          </b:Person>
        </b:NameList>
      </b:BookAuthor>
    </b:Author>
    <b:Title>O stosowaniu hipotez w badaniach pedagogicznych</b:Title>
    <b:Year>2010</b:Year>
    <b:BookTitle>Metodologiczne problemy tworzenia wiedzy w pedagogice. Oblicza akademickiej praktyki</b:BookTitle>
    <b:City>Kraków</b:City>
    <b:Publisher>Impuls</b:Publisher>
    <b:RefOrder>16</b:RefOrder>
  </b:Source>
  <b:Source>
    <b:Tag>Jen11</b:Tag>
    <b:SourceType>JournalArticle</b:SourceType>
    <b:Guid>{6AACE746-8ECA-45CB-89E6-68694E2AD572}</b:Guid>
    <b:LCID>0</b:LCID>
    <b:Author>
      <b:Author>
        <b:NameList>
          <b:Person>
            <b:Last>Jendza</b:Last>
            <b:First>J.</b:First>
          </b:Person>
        </b:NameList>
      </b:Author>
    </b:Author>
    <b:Title>Uniwersytet jako przedmiot badań pedagogicznych – stan obecny i możliwości dalszych eksploracji</b:Title>
    <b:Year>2011</b:Year>
    <b:Pages>179-196</b:Pages>
    <b:JournalName>Rocznik Pedagogiczny 34</b:JournalName>
    <b:RefOrder>17</b:RefOrder>
  </b:Source>
  <b:Source>
    <b:Tag>Dim04</b:Tag>
    <b:SourceType>Book</b:SourceType>
    <b:Guid>{3F32F4BB-EFDB-4635-A99D-360923AF781B}</b:Guid>
    <b:LCID>0</b:LCID>
    <b:Author>
      <b:Author>
        <b:NameList>
          <b:Person>
            <b:Last>Dimsdale</b:Last>
            <b:First>T.</b:First>
          </b:Person>
          <b:Person>
            <b:Last>Kutner</b:Last>
            <b:First>M.</b:First>
          </b:Person>
        </b:NameList>
      </b:Author>
    </b:Author>
    <b:Title>Becoming an Educated Consumer of Research: A Quick Look at the Basics of Research Methodologies and Design</b:Title>
    <b:Year>2004</b:Year>
    <b:City>Sacramento</b:City>
    <b:Publisher>American Institutes for Research</b:Publisher>
    <b:RefOrder>18</b:RefOrder>
  </b:Source>
  <b:Source>
    <b:Tag>Coh07</b:Tag>
    <b:SourceType>Book</b:SourceType>
    <b:Guid>{A687C0BD-2E1C-4FA8-81C3-BFD6F48EA4CA}</b:Guid>
    <b:LCID>0</b:LCID>
    <b:Author>
      <b:Author>
        <b:NameList>
          <b:Person>
            <b:Last>Cohen</b:Last>
            <b:First>L.</b:First>
          </b:Person>
          <b:Person>
            <b:Last>Manion</b:Last>
            <b:First>L.</b:First>
          </b:Person>
          <b:Person>
            <b:Last>Morison</b:Last>
            <b:First>K.</b:First>
          </b:Person>
        </b:NameList>
      </b:Author>
    </b:Author>
    <b:Title>Research Method in Education. 6th Edition.</b:Title>
    <b:Year>2007</b:Year>
    <b:City>London, New York</b:City>
    <b:Publisher>Routledge</b:Publisher>
    <b:RefOrder>19</b:RefOrder>
  </b:Source>
  <b:Source>
    <b:Tag>Goo85</b:Tag>
    <b:SourceType>JournalArticle</b:SourceType>
    <b:Guid>{4B163251-B4E6-4C73-9DC7-B12961F1941D}</b:Guid>
    <b:LCID>0</b:LCID>
    <b:Author>
      <b:Author>
        <b:NameList>
          <b:Person>
            <b:Last>Goodwin</b:Last>
            <b:First>L.D.</b:First>
          </b:Person>
          <b:Person>
            <b:Last>Goodwin</b:Last>
            <b:First>W.</b:First>
            <b:Middle>L.</b:Middle>
          </b:Person>
        </b:NameList>
      </b:Author>
    </b:Author>
    <b:Title>An Analysis of statistical Techniques Used in the Journal of Educational Psychology, 1979- 1983</b:Title>
    <b:Year>1985</b:Year>
    <b:JournalName>Educational Psychologist 20 (1), </b:JournalName>
    <b:Pages>13-21</b:Pages>
    <b:RefOrder>20</b:RefOrder>
  </b:Source>
  <b:Source>
    <b:Tag>Ban05</b:Tag>
    <b:SourceType>JournalArticle</b:SourceType>
    <b:Guid>{58696207-121E-4524-8E26-E36C20C537D4}</b:Guid>
    <b:LCID>0</b:LCID>
    <b:Author>
      <b:Author>
        <b:NameList>
          <b:Person>
            <b:Last>Bangert</b:Last>
            <b:First>A.</b:First>
            <b:Middle>W.</b:Middle>
          </b:Person>
          <b:Person>
            <b:Last>Baumberger</b:Last>
            <b:First>J.</b:First>
            <b:Middle>P.</b:Middle>
          </b:Person>
        </b:NameList>
      </b:Author>
    </b:Author>
    <b:Title> Research and Statistical Techniques Used in the Journal of Counseling &amp; Development: 1990–2001</b:Title>
    <b:JournalName>Journal of Counseling &amp; Development, 83</b:JournalName>
    <b:Year>2005</b:Year>
    <b:Pages>480-488</b:Pages>
    <b:RefOrder>21</b:RefOrder>
  </b:Source>
  <b:Source>
    <b:Tag>Roj97</b:Tag>
    <b:SourceType>JournalArticle</b:SourceType>
    <b:Guid>{6FAD0D5D-D5B6-4DC8-B2EC-1F47E050E5A1}</b:Guid>
    <b:LCID>0</b:LCID>
    <b:Author>
      <b:Author>
        <b:NameList>
          <b:Person>
            <b:Last>Rojewski</b:Last>
            <b:First>J.</b:First>
            <b:Middle>W.</b:Middle>
          </b:Person>
        </b:NameList>
      </b:Author>
    </b:Author>
    <b:Title>Past, present, and future directions of the JVER</b:Title>
    <b:JournalName>Journal of Vocational Education Research, 22</b:JournalName>
    <b:Year>1997</b:Year>
    <b:Pages>141-148</b:Pages>
    <b:RefOrder>22</b:RefOrder>
  </b:Source>
  <b:Source>
    <b:Tag>Gra11</b:Tag>
    <b:SourceType>JournalArticle</b:SourceType>
    <b:Guid>{373558D7-FD80-4154-9015-F1D7132FCAC4}</b:Guid>
    <b:LCID>0</b:LCID>
    <b:Author>
      <b:Author>
        <b:NameList>
          <b:Person>
            <b:Last>Graham</b:Last>
            <b:First>T.M.</b:First>
          </b:Person>
          <b:Person>
            <b:Last>Ismail</b:Last>
            <b:First>T.</b:First>
          </b:Person>
        </b:NameList>
      </b:Author>
    </b:Author>
    <b:Title>Content and Method Trends in the Journal of Community Psychology Between 2003 and 2007</b:Title>
    <b:JournalName>Journal of Community Psychology, 39 (2)</b:JournalName>
    <b:Year>2011</b:Year>
    <b:Pages>121–135</b:Pages>
    <b:RefOrder>23</b:RefOrder>
  </b:Source>
  <b:Source>
    <b:Tag>Who06</b:Tag>
    <b:SourceType>JournalArticle</b:SourceType>
    <b:Guid>{6B023E07-BD84-44A5-B3D1-E2BD9558520B}</b:Guid>
    <b:LCID>0</b:LCID>
    <b:Author>
      <b:Author>
        <b:NameList>
          <b:Person>
            <b:Last>Whorley</b:Last>
            <b:First>M.R.</b:First>
          </b:Person>
          <b:Person>
            <b:Last>Addis</b:Last>
            <b:First>M.E.</b:First>
          </b:Person>
        </b:NameList>
      </b:Author>
    </b:Author>
    <b:Title>Ten Years of Psychological Research on Men and Masculinity in the United States: Dominant Methodological Trends</b:Title>
    <b:JournalName>Sex Roles, 55</b:JournalName>
    <b:Year>2006</b:Year>
    <b:Pages>649–658</b:Pages>
    <b:RefOrder>24</b:RefOrder>
  </b:Source>
  <b:Source>
    <b:Tag>Dah08</b:Tag>
    <b:SourceType>JournalArticle</b:SourceType>
    <b:Guid>{E11972A1-44C8-4305-8A49-DEC4B74DC0F6}</b:Guid>
    <b:LCID>0</b:LCID>
    <b:Author>
      <b:Author>
        <b:NameList>
          <b:Person>
            <b:Last>Dahlstrom</b:Last>
            <b:First>R.</b:First>
          </b:Person>
          <b:Person>
            <b:Last>Nygaard</b:Last>
            <b:First>A.</b:First>
          </b:Person>
          <b:Person>
            <b:Last>Crosno</b:Last>
            <b:First>J.</b:First>
            <b:Middle>L.</b:Middle>
          </b:Person>
        </b:NameList>
      </b:Author>
    </b:Author>
    <b:Title>Strategic, Metric, and Methodological Trends in Marketing Research and Their Implications for Future Theory and Practice</b:Title>
    <b:JournalName>Journal of Marketing Theory and Practice 16(2)</b:JournalName>
    <b:Year>2008</b:Year>
    <b:Pages>139–152</b:Pages>
    <b:RefOrder>25</b:RefOrder>
  </b:Source>
  <b:Source>
    <b:Tag>Dwi11</b:Tag>
    <b:SourceType>JournalArticle</b:SourceType>
    <b:Guid>{CCE35B10-CDD2-4D91-BFB8-6C057A72EFF1}</b:Guid>
    <b:LCID>0</b:LCID>
    <b:Author>
      <b:Author>
        <b:NameList>
          <b:Person>
            <b:Last>Dwivedi</b:Last>
            <b:First>Y.</b:First>
            <b:Middle>K.</b:Middle>
          </b:Person>
          <b:Person>
            <b:Last>Venkitachalam</b:Last>
            <b:First>K.</b:First>
          </b:Person>
          <b:Person>
            <b:Last>Amir</b:Last>
            <b:First>M.</b:First>
          </b:Person>
          <b:Person>
            <b:Last>Sharif</b:Last>
            <b:First>K.</b:First>
            <b:Middle>A.</b:Middle>
          </b:Person>
          <b:Person>
            <b:Last>Al-Karaghouli</b:Last>
            <b:First>W.</b:First>
          </b:Person>
          <b:Person>
            <b:Last>Weerakkody</b:Last>
            <b:First>V.</b:First>
          </b:Person>
        </b:NameList>
      </b:Author>
    </b:Author>
    <b:Title>Research Trends in Knowledge Management: Analyzing the Past and Predicting the Future</b:Title>
    <b:JournalName>Information Systems Management 28</b:JournalName>
    <b:Year>2011</b:Year>
    <b:Pages>43–56</b:Pages>
    <b:RefOrder>26</b:RefOrder>
  </b:Source>
  <b:Source>
    <b:Tag>Mül11</b:Tag>
    <b:SourceType>JournalArticle</b:SourceType>
    <b:Guid>{74B4AD62-9C9D-42B1-BA88-0CF942CBD7D8}</b:Guid>
    <b:LCID>0</b:LCID>
    <b:Author>
      <b:Author>
        <b:NameList>
          <b:Person>
            <b:Last>Müller</b:Last>
            <b:First>V.</b:First>
            <b:Middle>O.</b:Middle>
          </b:Person>
        </b:NameList>
      </b:Author>
    </b:Author>
    <b:Title> Trends in Academic Research on Consolidation Accounting</b:Title>
    <b:JournalName>Journal of International Business and Economics 11(2)</b:JournalName>
    <b:Year>2011</b:Year>
    <b:Pages>98-106</b:Pages>
    <b:RefOrder>27</b:RefOrder>
  </b:Source>
  <b:Source>
    <b:Tag>Pas14</b:Tag>
    <b:SourceType>BookSection</b:SourceType>
    <b:Guid>{CC35409C-A9D4-4CF6-8FFA-DD27FE7DB0EB}</b:Guid>
    <b:LCID>0</b:LCID>
    <b:Author>
      <b:Author>
        <b:NameList>
          <b:Person>
            <b:Last>Pasikowski</b:Last>
            <b:First>S.</b:First>
          </b:Person>
        </b:NameList>
      </b:Author>
      <b:BookAuthor>
        <b:NameList>
          <b:Person>
            <b:Last>L. Gómez Chova</b:Last>
            <b:First>A.</b:First>
            <b:Middle>López Martínez, I. Candel Torres (Eds.)</b:Middle>
          </b:Person>
        </b:NameList>
      </b:BookAuthor>
    </b:Author>
    <b:Title>Transparency of research published in the leading polish educational journals</b:Title>
    <b:BookTitle>INTED 2014 Proceedings</b:BookTitle>
    <b:Year>2014 b</b:Year>
    <b:Pages>4152-4159</b:Pages>
    <b:City>Valencia</b:City>
    <b:Publisher>IATED Academy</b:Publisher>
    <b:RefOrder>28</b:RefOrder>
  </b:Source>
  <b:Source>
    <b:Tag>Ajd65</b:Tag>
    <b:SourceType>Book</b:SourceType>
    <b:Guid>{884AA56B-A8CD-4A71-BDA1-77FEFA00F888}</b:Guid>
    <b:LCID>0</b:LCID>
    <b:Author>
      <b:Author>
        <b:NameList>
          <b:Person>
            <b:Last>Ajdukiewicz</b:Last>
            <b:First>K.</b:First>
          </b:Person>
        </b:NameList>
      </b:Author>
    </b:Author>
    <b:Title>Język i poznanie</b:Title>
    <b:Year>1965</b:Year>
    <b:City>Warszawa</b:City>
    <b:Publisher>PWN</b:Publisher>
    <b:Volume>2</b:Volume>
    <b:RefOrder>29</b:RefOrder>
  </b:Source>
  <b:Source>
    <b:Tag>Var15</b:Tag>
    <b:SourceType>JournalArticle</b:SourceType>
    <b:Guid>{FF937526-A76D-4F46-9CA7-33721B5FFCE1}</b:Guid>
    <b:LCID>0</b:LCID>
    <b:Author>
      <b:Author>
        <b:NameList>
          <b:Person>
            <b:Last>Varker</b:Last>
            <b:First>T.</b:First>
          </b:Person>
          <b:Person>
            <b:Last>Forbes</b:Last>
            <b:First>D.</b:First>
          </b:Person>
          <b:Person>
            <b:Last>Dell</b:Last>
            <b:First>L.</b:First>
          </b:Person>
          <b:Person>
            <b:Last>Weston</b:Last>
            <b:First>A.</b:First>
          </b:Person>
          <b:Person>
            <b:Last>Merlin</b:Last>
            <b:First>T.</b:First>
          </b:Person>
          <b:Person>
            <b:Last>Hodson</b:Last>
            <b:First>S.</b:First>
          </b:Person>
          <b:Person>
            <b:Last>O’Donnell</b:Last>
            <b:First>M.</b:First>
          </b:Person>
        </b:NameList>
      </b:Author>
    </b:Author>
    <b:Title>Rapid evidence assessment: increasing the transparency of an emerging methodology</b:Title>
    <b:JournalName>Journal of Evaluation in Clinical Practice, 21</b:JournalName>
    <b:Year>2015</b:Year>
    <b:Pages>1199-1204</b:Pages>
    <b:RefOrder>30</b:RefOrder>
  </b:Source>
  <b:Source>
    <b:Tag>Wha</b:Tag>
    <b:SourceType>JournalArticle</b:SourceType>
    <b:Guid>{A25D5C9B-3F1A-4BCC-BB20-7F3057D108CC}</b:Guid>
    <b:LCID>0</b:LCID>
    <b:Title>What are the best methodologies for rapid reviews of the research evidence for evidence-informed decision making in health policy and practice: a rapid review</b:Title>
    <b:Author>
      <b:Author>
        <b:NameList>
          <b:Person>
            <b:Last>Haby</b:Last>
            <b:First>M.</b:First>
            <b:Middle>M.</b:Middle>
          </b:Person>
          <b:Person>
            <b:Last>Chapman</b:Last>
            <b:First>E.</b:First>
          </b:Person>
          <b:Person>
            <b:Last>Clark</b:Last>
            <b:First>R.</b:First>
          </b:Person>
          <b:Person>
            <b:Last>Barreto</b:Last>
            <b:First>J.</b:First>
          </b:Person>
          <b:Person>
            <b:Last>Reveiz</b:Last>
            <b:First>L.</b:First>
          </b:Person>
          <b:Person>
            <b:Last>Lavis</b:Last>
            <b:First>J.</b:First>
            <b:Middle>N.</b:Middle>
          </b:Person>
        </b:NameList>
      </b:Author>
    </b:Author>
    <b:JournalName>Health Research Policy and Systems, 14</b:JournalName>
    <b:Year>2016</b:Year>
    <b:Pages>e83</b:Pages>
    <b:RefOrder>31</b:RefOrder>
  </b:Source>
  <b:Source>
    <b:Tag>Tri15</b:Tag>
    <b:SourceType>JournalArticle</b:SourceType>
    <b:Guid>{6322717E-BF9A-4306-B00C-E4D4B827D358}</b:Guid>
    <b:LCID>0</b:LCID>
    <b:Author>
      <b:Author>
        <b:NameList>
          <b:Person>
            <b:Last>Tricco</b:Last>
            <b:First>A.</b:First>
            <b:Middle>C.</b:Middle>
          </b:Person>
          <b:Person>
            <b:Last>Antony</b:Last>
            <b:First>J.</b:First>
          </b:Person>
          <b:Person>
            <b:Last>Zarin</b:Last>
            <b:First>W.</b:First>
          </b:Person>
          <b:Person>
            <b:Last>Strifler</b:Last>
            <b:First>L.</b:First>
          </b:Person>
          <b:Person>
            <b:Last>Ghassemi</b:Last>
            <b:First>M.</b:First>
          </b:Person>
          <b:Person>
            <b:Last>Ivory</b:Last>
            <b:First>J.</b:First>
          </b:Person>
          <b:Person>
            <b:Last>Perrier</b:Last>
            <b:First>L.</b:First>
          </b:Person>
          <b:Person>
            <b:Last>Hutton</b:Last>
            <b:First>B.</b:First>
          </b:Person>
          <b:Person>
            <b:Last>Moher</b:Last>
            <b:First>D.</b:First>
          </b:Person>
          <b:Person>
            <b:Last>Straus</b:Last>
            <b:First>S.</b:First>
            <b:Middle>E.</b:Middle>
          </b:Person>
        </b:NameList>
      </b:Author>
    </b:Author>
    <b:JournalName>BMC Medicine</b:JournalName>
    <b:Year>2015</b:Year>
    <b:Pages>e224</b:Pages>
    <b:Title>A scoping review of rapid review methods</b:Title>
    <b:RefOrder>32</b:RefOrder>
  </b:Source>
  <b:Source>
    <b:Tag>Keh08</b:Tag>
    <b:SourceType>BookSection</b:SourceType>
    <b:Guid>{BED3FCF1-2F21-4891-9391-70A713EAEEB5}</b:Guid>
    <b:LCID>0</b:LCID>
    <b:Author>
      <b:Author>
        <b:NameList>
          <b:Person>
            <b:Last>Kehily</b:Last>
            <b:First>M.</b:First>
            <b:Middle>J.</b:Middle>
          </b:Person>
        </b:NameList>
      </b:Author>
      <b:BookAuthor>
        <b:NameList>
          <b:Person>
            <b:Last>Kehily</b:Last>
            <b:First>M.</b:First>
            <b:Middle>J.</b:Middle>
          </b:Person>
        </b:NameList>
      </b:BookAuthor>
      <b:Translator>
        <b:NameList>
          <b:Person>
            <b:Last>Kościelniak</b:Last>
            <b:First>Marek</b:First>
          </b:Person>
        </b:NameList>
      </b:Translator>
    </b:Author>
    <b:Title>Zrozumieć dzieciństwo: wprowadzenie w kluczowe tematy i zagadnienia</b:Title>
    <b:Year>2008</b:Year>
    <b:Pages>15-42</b:Pages>
    <b:BookTitle>Wprowadzenie do badań nad dzieciństwem</b:BookTitle>
    <b:City>Kraków</b:City>
    <b:Publisher>Wydawnictwo WAM</b:Publisher>
    <b:RefOrder>33</b:RefOrder>
  </b:Source>
</b:Sources>
</file>

<file path=customXml/itemProps1.xml><?xml version="1.0" encoding="utf-8"?>
<ds:datastoreItem xmlns:ds="http://schemas.openxmlformats.org/officeDocument/2006/customXml" ds:itemID="{9949A187-D982-46F4-9D81-EBA25C75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1691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Pasikowski</dc:creator>
  <cp:lastModifiedBy>Sławomir Pasikowski</cp:lastModifiedBy>
  <cp:revision>3</cp:revision>
  <dcterms:created xsi:type="dcterms:W3CDTF">2018-09-05T01:20:00Z</dcterms:created>
  <dcterms:modified xsi:type="dcterms:W3CDTF">2018-09-05T01:21:00Z</dcterms:modified>
</cp:coreProperties>
</file>